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06119" w14:textId="77777777" w:rsidR="00D153C7" w:rsidRPr="00D153C7" w:rsidRDefault="00D153C7" w:rsidP="00D153C7">
      <w:pPr>
        <w:spacing w:after="0"/>
        <w:ind w:firstLine="709"/>
        <w:jc w:val="both"/>
        <w:rPr>
          <w:sz w:val="30"/>
          <w:szCs w:val="30"/>
          <w:lang w:eastAsia="ru-RU"/>
        </w:rPr>
      </w:pPr>
      <w:bookmarkStart w:id="0" w:name="_GoBack"/>
      <w:bookmarkEnd w:id="0"/>
      <w:r w:rsidRPr="00D153C7">
        <w:rPr>
          <w:sz w:val="30"/>
          <w:szCs w:val="30"/>
          <w:lang w:eastAsia="ru-RU"/>
        </w:rPr>
        <w:t>26 марта 2024 г. вступило в силу постановление Министерства культуры Республики Беларусь от 7 марта 2024 г. № 22 «Аб </w:t>
      </w:r>
      <w:r w:rsidRPr="00D153C7">
        <w:rPr>
          <w:sz w:val="30"/>
          <w:szCs w:val="30"/>
          <w:lang w:val="be-BY" w:eastAsia="ru-RU"/>
        </w:rPr>
        <w:t>вызначенні пераліку капітальных пабудоў (будынкаў, збудаванняў), </w:t>
      </w:r>
      <w:r w:rsidRPr="00D153C7">
        <w:rPr>
          <w:sz w:val="30"/>
          <w:szCs w:val="30"/>
          <w:lang w:val="en-US" w:eastAsia="ru-RU"/>
        </w:rPr>
        <w:t>ix</w:t>
      </w:r>
      <w:r w:rsidRPr="00D153C7">
        <w:rPr>
          <w:sz w:val="30"/>
          <w:szCs w:val="30"/>
          <w:lang w:eastAsia="ru-RU"/>
        </w:rPr>
        <w:t> </w:t>
      </w:r>
      <w:proofErr w:type="spellStart"/>
      <w:r w:rsidRPr="00D153C7">
        <w:rPr>
          <w:sz w:val="30"/>
          <w:szCs w:val="30"/>
          <w:lang w:eastAsia="ru-RU"/>
        </w:rPr>
        <w:t>частак</w:t>
      </w:r>
      <w:proofErr w:type="spellEnd"/>
      <w:r w:rsidRPr="00D153C7">
        <w:rPr>
          <w:sz w:val="30"/>
          <w:szCs w:val="30"/>
          <w:lang w:eastAsia="ru-RU"/>
        </w:rPr>
        <w:t>».</w:t>
      </w:r>
    </w:p>
    <w:p w14:paraId="5629ECA0" w14:textId="77777777" w:rsidR="00D153C7" w:rsidRPr="00D153C7" w:rsidRDefault="00D153C7" w:rsidP="00D153C7">
      <w:pPr>
        <w:spacing w:after="0"/>
        <w:ind w:firstLine="709"/>
        <w:jc w:val="both"/>
        <w:rPr>
          <w:sz w:val="30"/>
          <w:szCs w:val="30"/>
          <w:lang w:eastAsia="ru-RU"/>
        </w:rPr>
      </w:pPr>
      <w:r w:rsidRPr="00D153C7">
        <w:rPr>
          <w:sz w:val="30"/>
          <w:szCs w:val="30"/>
          <w:lang w:eastAsia="ru-RU"/>
        </w:rPr>
        <w:t>На основании норм статей 228 и 239 Налогового кодекса Республики Беларусь данным постановлением Министерства культуры определено, что с 1 января 2024 г. памятники архитектуры и памятники градостроительства, включенные в Государственный список историко-культурных ценностей Республики Беларусь (</w:t>
      </w:r>
      <w:proofErr w:type="spellStart"/>
      <w:r w:rsidRPr="00D153C7">
        <w:rPr>
          <w:sz w:val="30"/>
          <w:szCs w:val="30"/>
          <w:lang w:val="en-US" w:eastAsia="ru-RU"/>
        </w:rPr>
        <w:t>gosspisok</w:t>
      </w:r>
      <w:proofErr w:type="spellEnd"/>
      <w:r w:rsidRPr="00D153C7">
        <w:rPr>
          <w:sz w:val="30"/>
          <w:szCs w:val="30"/>
          <w:lang w:eastAsia="ru-RU"/>
        </w:rPr>
        <w:t>.</w:t>
      </w:r>
      <w:r w:rsidRPr="00D153C7">
        <w:rPr>
          <w:sz w:val="30"/>
          <w:szCs w:val="30"/>
          <w:lang w:val="en-US" w:eastAsia="ru-RU"/>
        </w:rPr>
        <w:t>gov</w:t>
      </w:r>
      <w:r w:rsidRPr="00D153C7">
        <w:rPr>
          <w:sz w:val="30"/>
          <w:szCs w:val="30"/>
          <w:lang w:eastAsia="ru-RU"/>
        </w:rPr>
        <w:t>.</w:t>
      </w:r>
      <w:r w:rsidRPr="00D153C7">
        <w:rPr>
          <w:sz w:val="30"/>
          <w:szCs w:val="30"/>
          <w:lang w:val="en-US" w:eastAsia="ru-RU"/>
        </w:rPr>
        <w:t>by</w:t>
      </w:r>
      <w:r w:rsidRPr="00D153C7">
        <w:rPr>
          <w:sz w:val="30"/>
          <w:szCs w:val="30"/>
          <w:lang w:eastAsia="ru-RU"/>
        </w:rPr>
        <w:t>)</w:t>
      </w:r>
      <w:r w:rsidRPr="00D153C7">
        <w:rPr>
          <w:sz w:val="30"/>
          <w:szCs w:val="30"/>
          <w:lang w:val="be-BY" w:eastAsia="ru-RU"/>
        </w:rPr>
        <w:t>, освобождаются от налога на недвижимость и земельного налога.</w:t>
      </w:r>
    </w:p>
    <w:p w14:paraId="447015BF" w14:textId="05B0A0E9" w:rsidR="00F12C76" w:rsidRPr="00D153C7" w:rsidRDefault="00D153C7" w:rsidP="00D153C7">
      <w:pPr>
        <w:spacing w:after="0"/>
        <w:ind w:firstLine="709"/>
        <w:jc w:val="both"/>
        <w:rPr>
          <w:sz w:val="30"/>
          <w:szCs w:val="30"/>
        </w:rPr>
      </w:pPr>
      <w:r w:rsidRPr="00D153C7">
        <w:rPr>
          <w:sz w:val="30"/>
          <w:szCs w:val="30"/>
        </w:rPr>
        <w:t>Нормативный акт принят в целях создания благоприятных условий для субъектов хозяйствования, в том числе инвесторов, которые используют историко-культурные ценности Республики Беларусь.</w:t>
      </w:r>
    </w:p>
    <w:sectPr w:rsidR="00F12C76" w:rsidRPr="00D153C7" w:rsidSect="000E22D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935"/>
    <w:rsid w:val="000E22DF"/>
    <w:rsid w:val="006C0B77"/>
    <w:rsid w:val="008242FF"/>
    <w:rsid w:val="00870751"/>
    <w:rsid w:val="00922C48"/>
    <w:rsid w:val="00B915B7"/>
    <w:rsid w:val="00D153C7"/>
    <w:rsid w:val="00EA59DF"/>
    <w:rsid w:val="00EE4070"/>
    <w:rsid w:val="00F12C76"/>
    <w:rsid w:val="00FE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62574-1C20-4FB6-A30F-6DFC9B5E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0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2024-04-08T08:35:00Z</dcterms:created>
  <dcterms:modified xsi:type="dcterms:W3CDTF">2024-04-08T08:37:00Z</dcterms:modified>
</cp:coreProperties>
</file>