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D9" w:rsidRPr="00FC23F1" w:rsidRDefault="00FD15AF" w:rsidP="00FD15AF">
      <w:pPr>
        <w:ind w:firstLine="0"/>
        <w:jc w:val="center"/>
        <w:rPr>
          <w:b/>
          <w:sz w:val="40"/>
          <w:szCs w:val="40"/>
        </w:rPr>
      </w:pPr>
      <w:bookmarkStart w:id="0" w:name="_GoBack"/>
      <w:r w:rsidRPr="00FC23F1">
        <w:rPr>
          <w:b/>
          <w:sz w:val="40"/>
          <w:szCs w:val="40"/>
        </w:rPr>
        <w:t xml:space="preserve">О налогообложении </w:t>
      </w:r>
      <w:r w:rsidR="00FC23F1" w:rsidRPr="00FC23F1">
        <w:rPr>
          <w:b/>
          <w:sz w:val="40"/>
          <w:szCs w:val="40"/>
        </w:rPr>
        <w:t>деятельност</w:t>
      </w:r>
      <w:r w:rsidR="00FC23F1">
        <w:rPr>
          <w:b/>
          <w:sz w:val="40"/>
          <w:szCs w:val="40"/>
        </w:rPr>
        <w:t>и</w:t>
      </w:r>
      <w:r w:rsidR="00FC23F1" w:rsidRPr="00FC23F1">
        <w:rPr>
          <w:b/>
          <w:sz w:val="40"/>
          <w:szCs w:val="40"/>
        </w:rPr>
        <w:t xml:space="preserve"> </w:t>
      </w:r>
      <w:r w:rsidR="00FC23F1" w:rsidRPr="00FC23F1">
        <w:rPr>
          <w:b/>
          <w:sz w:val="40"/>
          <w:szCs w:val="40"/>
        </w:rPr>
        <w:br/>
        <w:t xml:space="preserve">по оказанию услуг в сфере </w:t>
      </w:r>
      <w:proofErr w:type="spellStart"/>
      <w:r w:rsidR="00FC23F1" w:rsidRPr="00FC23F1">
        <w:rPr>
          <w:b/>
          <w:sz w:val="40"/>
          <w:szCs w:val="40"/>
        </w:rPr>
        <w:t>агроэкотуризма</w:t>
      </w:r>
      <w:proofErr w:type="spellEnd"/>
    </w:p>
    <w:bookmarkEnd w:id="0"/>
    <w:p w:rsidR="00FD15AF" w:rsidRDefault="00FD15AF">
      <w:pPr>
        <w:rPr>
          <w:szCs w:val="30"/>
        </w:rPr>
      </w:pPr>
    </w:p>
    <w:p w:rsidR="00FD15AF" w:rsidRDefault="00FD15AF" w:rsidP="00FD15AF">
      <w:pPr>
        <w:rPr>
          <w:szCs w:val="30"/>
        </w:rPr>
      </w:pPr>
      <w:r w:rsidRPr="009306E1">
        <w:rPr>
          <w:szCs w:val="30"/>
        </w:rPr>
        <w:t xml:space="preserve">Инспекция МНС по </w:t>
      </w:r>
      <w:proofErr w:type="spellStart"/>
      <w:r>
        <w:rPr>
          <w:szCs w:val="30"/>
        </w:rPr>
        <w:t>Лепельскому</w:t>
      </w:r>
      <w:proofErr w:type="spellEnd"/>
      <w:r>
        <w:rPr>
          <w:szCs w:val="30"/>
        </w:rPr>
        <w:t xml:space="preserve"> району</w:t>
      </w:r>
      <w:r w:rsidRPr="009306E1">
        <w:rPr>
          <w:szCs w:val="30"/>
        </w:rPr>
        <w:t xml:space="preserve"> </w:t>
      </w:r>
      <w:r>
        <w:rPr>
          <w:szCs w:val="30"/>
        </w:rPr>
        <w:t xml:space="preserve">в связи с изменениями, вступающими в силу с 1 июля 2023 года в отношении порядка налогообложения физических лиц, осуществляющих </w:t>
      </w:r>
      <w:r w:rsidR="007229E3">
        <w:rPr>
          <w:szCs w:val="30"/>
        </w:rPr>
        <w:t xml:space="preserve">деятельность </w:t>
      </w:r>
      <w:r w:rsidR="007229E3">
        <w:rPr>
          <w:szCs w:val="30"/>
        </w:rPr>
        <w:br/>
      </w:r>
      <w:r w:rsidR="007229E3" w:rsidRPr="00F30C42">
        <w:rPr>
          <w:szCs w:val="30"/>
        </w:rPr>
        <w:t>по оказанию услуг в сфере агроэкотуризма</w:t>
      </w:r>
      <w:r>
        <w:rPr>
          <w:szCs w:val="30"/>
        </w:rPr>
        <w:t>, разъясняет следующее.</w:t>
      </w:r>
    </w:p>
    <w:p w:rsidR="00F22D4A" w:rsidRPr="00F30C42" w:rsidRDefault="00F22D4A" w:rsidP="00F22D4A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Согласно части первой пункта 2 статьи 378 Налогового</w:t>
      </w:r>
      <w:r w:rsidRPr="00F30C42">
        <w:rPr>
          <w:szCs w:val="30"/>
        </w:rPr>
        <w:t xml:space="preserve"> кодекса Республики Беларусь в редакции, вступающей в силу с 1 июля 2023 года </w:t>
      </w:r>
      <w:r>
        <w:rPr>
          <w:szCs w:val="30"/>
        </w:rPr>
        <w:t xml:space="preserve">(далее – НК), физические лица, осуществляющие деятельность </w:t>
      </w:r>
      <w:r>
        <w:rPr>
          <w:szCs w:val="30"/>
        </w:rPr>
        <w:br/>
      </w:r>
      <w:r w:rsidRPr="00F30C42">
        <w:rPr>
          <w:szCs w:val="30"/>
        </w:rPr>
        <w:t xml:space="preserve">по оказанию услуг в сфере </w:t>
      </w:r>
      <w:proofErr w:type="spellStart"/>
      <w:r w:rsidRPr="00F30C42">
        <w:rPr>
          <w:szCs w:val="30"/>
        </w:rPr>
        <w:t>агроэкотуризма</w:t>
      </w:r>
      <w:proofErr w:type="spellEnd"/>
      <w:r w:rsidRPr="00F30C42">
        <w:rPr>
          <w:szCs w:val="30"/>
        </w:rPr>
        <w:t>, в отношении такой деятельности обязаны применять налог на профессиональный доход.</w:t>
      </w:r>
    </w:p>
    <w:p w:rsidR="00F22D4A" w:rsidRPr="00F30C42" w:rsidRDefault="00F22D4A" w:rsidP="00F22D4A">
      <w:pPr>
        <w:autoSpaceDE w:val="0"/>
        <w:autoSpaceDN w:val="0"/>
        <w:adjustRightInd w:val="0"/>
        <w:rPr>
          <w:szCs w:val="30"/>
        </w:rPr>
      </w:pPr>
      <w:r w:rsidRPr="00F30C42">
        <w:rPr>
          <w:szCs w:val="30"/>
        </w:rPr>
        <w:t xml:space="preserve">В соответствии с частью второй указанного пункта физические </w:t>
      </w:r>
      <w:r>
        <w:rPr>
          <w:szCs w:val="30"/>
        </w:rPr>
        <w:br/>
      </w:r>
      <w:r w:rsidRPr="00F30C42">
        <w:rPr>
          <w:szCs w:val="30"/>
        </w:rPr>
        <w:t xml:space="preserve">лица, </w:t>
      </w:r>
      <w:r>
        <w:rPr>
          <w:szCs w:val="30"/>
        </w:rPr>
        <w:t xml:space="preserve">осуществляющие деятельность по оказанию услуг в </w:t>
      </w:r>
      <w:r w:rsidRPr="00F30C42">
        <w:rPr>
          <w:szCs w:val="30"/>
        </w:rPr>
        <w:t xml:space="preserve">сфере </w:t>
      </w:r>
      <w:proofErr w:type="spellStart"/>
      <w:r w:rsidRPr="00F30C42">
        <w:rPr>
          <w:szCs w:val="30"/>
        </w:rPr>
        <w:t>агроэк</w:t>
      </w:r>
      <w:r>
        <w:rPr>
          <w:szCs w:val="30"/>
        </w:rPr>
        <w:t>отуризма</w:t>
      </w:r>
      <w:proofErr w:type="spellEnd"/>
      <w:r>
        <w:rPr>
          <w:szCs w:val="30"/>
        </w:rPr>
        <w:t xml:space="preserve">, вправе в отношении такой деятельности применять </w:t>
      </w:r>
      <w:r>
        <w:rPr>
          <w:szCs w:val="30"/>
        </w:rPr>
        <w:br/>
      </w:r>
      <w:r w:rsidRPr="00F30C42">
        <w:rPr>
          <w:szCs w:val="30"/>
        </w:rPr>
        <w:t xml:space="preserve">по решению местных исполнительных и распорядительных органов </w:t>
      </w:r>
      <w:r>
        <w:rPr>
          <w:szCs w:val="30"/>
        </w:rPr>
        <w:br/>
      </w:r>
      <w:r w:rsidRPr="00F30C42">
        <w:rPr>
          <w:szCs w:val="30"/>
        </w:rPr>
        <w:t xml:space="preserve">(далее – местные органы) порядок налогообложения, предусмотренный главой 39 </w:t>
      </w:r>
      <w:r>
        <w:rPr>
          <w:szCs w:val="30"/>
        </w:rPr>
        <w:t>НК, то есть вправе по решению местных</w:t>
      </w:r>
      <w:r w:rsidRPr="00F30C42">
        <w:rPr>
          <w:szCs w:val="30"/>
        </w:rPr>
        <w:t xml:space="preserve"> органо</w:t>
      </w:r>
      <w:r>
        <w:rPr>
          <w:szCs w:val="30"/>
        </w:rPr>
        <w:t xml:space="preserve">в применять сбор </w:t>
      </w:r>
      <w:r w:rsidRPr="00F30C42">
        <w:rPr>
          <w:szCs w:val="30"/>
        </w:rPr>
        <w:t xml:space="preserve">за осуществление деятельности по оказанию услуг в сфере </w:t>
      </w:r>
      <w:proofErr w:type="spellStart"/>
      <w:r w:rsidRPr="00F30C42">
        <w:rPr>
          <w:szCs w:val="30"/>
        </w:rPr>
        <w:t>агроэкотуризма</w:t>
      </w:r>
      <w:proofErr w:type="spellEnd"/>
      <w:r w:rsidRPr="00F30C42">
        <w:rPr>
          <w:szCs w:val="30"/>
        </w:rPr>
        <w:t xml:space="preserve"> (далее – сбор).</w:t>
      </w:r>
    </w:p>
    <w:p w:rsidR="00FD15AF" w:rsidRDefault="00F22D4A" w:rsidP="00F22D4A">
      <w:pPr>
        <w:rPr>
          <w:szCs w:val="30"/>
        </w:rPr>
      </w:pPr>
      <w:r>
        <w:rPr>
          <w:szCs w:val="30"/>
        </w:rPr>
        <w:t xml:space="preserve">В части третьей пункта 2 статьи 378 НК определено, что </w:t>
      </w:r>
      <w:r>
        <w:rPr>
          <w:szCs w:val="30"/>
        </w:rPr>
        <w:br/>
      </w:r>
      <w:r w:rsidRPr="00F30C42">
        <w:rPr>
          <w:szCs w:val="30"/>
        </w:rPr>
        <w:t xml:space="preserve">перевод физических лиц на уплату сбора в порядке, предусмотренном главой 39 НК, </w:t>
      </w:r>
      <w:r>
        <w:rPr>
          <w:szCs w:val="30"/>
        </w:rPr>
        <w:t xml:space="preserve">по решению местных органов вместо уплаты налога </w:t>
      </w:r>
      <w:r>
        <w:rPr>
          <w:szCs w:val="30"/>
        </w:rPr>
        <w:br/>
        <w:t xml:space="preserve">на профессиональный доход не допускается, если </w:t>
      </w:r>
      <w:proofErr w:type="spellStart"/>
      <w:r w:rsidRPr="00F30C42">
        <w:rPr>
          <w:szCs w:val="30"/>
        </w:rPr>
        <w:t>агроэкоусадьба</w:t>
      </w:r>
      <w:proofErr w:type="spellEnd"/>
      <w:r w:rsidRPr="00F30C42">
        <w:rPr>
          <w:szCs w:val="30"/>
        </w:rPr>
        <w:t xml:space="preserve"> </w:t>
      </w:r>
      <w:r>
        <w:rPr>
          <w:szCs w:val="30"/>
        </w:rPr>
        <w:t xml:space="preserve">располагается в населенном пункте, включенном </w:t>
      </w:r>
      <w:r w:rsidRPr="00F30C42">
        <w:rPr>
          <w:szCs w:val="30"/>
        </w:rPr>
        <w:t xml:space="preserve">областным </w:t>
      </w:r>
      <w:r>
        <w:rPr>
          <w:szCs w:val="30"/>
        </w:rPr>
        <w:t xml:space="preserve">исполнительным комитетом в перечень населенных пунктов, </w:t>
      </w:r>
      <w:r>
        <w:rPr>
          <w:szCs w:val="30"/>
        </w:rPr>
        <w:br/>
      </w:r>
      <w:r w:rsidRPr="00F30C42">
        <w:rPr>
          <w:szCs w:val="30"/>
        </w:rPr>
        <w:t>на тер</w:t>
      </w:r>
      <w:r>
        <w:rPr>
          <w:szCs w:val="30"/>
        </w:rPr>
        <w:t xml:space="preserve">ритории которых размещение </w:t>
      </w:r>
      <w:proofErr w:type="spellStart"/>
      <w:r>
        <w:rPr>
          <w:szCs w:val="30"/>
        </w:rPr>
        <w:t>агроэкоусадеб</w:t>
      </w:r>
      <w:proofErr w:type="spellEnd"/>
      <w:r>
        <w:rPr>
          <w:szCs w:val="30"/>
        </w:rPr>
        <w:t xml:space="preserve"> не допускается, но </w:t>
      </w:r>
      <w:r w:rsidRPr="00F30C42">
        <w:rPr>
          <w:szCs w:val="30"/>
        </w:rPr>
        <w:t xml:space="preserve">при </w:t>
      </w:r>
      <w:r>
        <w:rPr>
          <w:szCs w:val="30"/>
        </w:rPr>
        <w:t xml:space="preserve">этом в такой </w:t>
      </w:r>
      <w:proofErr w:type="spellStart"/>
      <w:r>
        <w:rPr>
          <w:szCs w:val="30"/>
        </w:rPr>
        <w:t>агроэкоусадьбе</w:t>
      </w:r>
      <w:proofErr w:type="spellEnd"/>
      <w:r>
        <w:rPr>
          <w:szCs w:val="30"/>
        </w:rPr>
        <w:t xml:space="preserve"> в соответствии с законодательством </w:t>
      </w:r>
      <w:r w:rsidRPr="00F30C42">
        <w:rPr>
          <w:szCs w:val="30"/>
        </w:rPr>
        <w:t xml:space="preserve">может </w:t>
      </w:r>
      <w:r>
        <w:rPr>
          <w:szCs w:val="30"/>
        </w:rPr>
        <w:t xml:space="preserve">продолжаться осуществление деятельности по оказанию услуг в </w:t>
      </w:r>
      <w:r w:rsidRPr="00F30C42">
        <w:rPr>
          <w:szCs w:val="30"/>
        </w:rPr>
        <w:t xml:space="preserve">сфере </w:t>
      </w:r>
      <w:proofErr w:type="spellStart"/>
      <w:r w:rsidRPr="00F30C42">
        <w:rPr>
          <w:szCs w:val="30"/>
        </w:rPr>
        <w:t>агроэкотуризма</w:t>
      </w:r>
      <w:proofErr w:type="spellEnd"/>
      <w:r w:rsidRPr="00F30C42">
        <w:rPr>
          <w:szCs w:val="30"/>
        </w:rPr>
        <w:t>.</w:t>
      </w:r>
    </w:p>
    <w:p w:rsidR="00F22D4A" w:rsidRDefault="00F22D4A" w:rsidP="00F22D4A">
      <w:pPr>
        <w:rPr>
          <w:szCs w:val="30"/>
        </w:rPr>
      </w:pPr>
      <w:r>
        <w:rPr>
          <w:szCs w:val="30"/>
        </w:rPr>
        <w:t>В соответствии с частью третьей пункта 7 Указа № 351 с</w:t>
      </w:r>
      <w:r w:rsidRPr="00114150">
        <w:rPr>
          <w:szCs w:val="30"/>
        </w:rPr>
        <w:t xml:space="preserve">убъекты </w:t>
      </w:r>
      <w:proofErr w:type="spellStart"/>
      <w:r w:rsidRPr="00114150">
        <w:rPr>
          <w:szCs w:val="30"/>
        </w:rPr>
        <w:t>агроэкотуризма</w:t>
      </w:r>
      <w:proofErr w:type="spellEnd"/>
      <w:r w:rsidRPr="00114150">
        <w:rPr>
          <w:szCs w:val="30"/>
        </w:rPr>
        <w:t xml:space="preserve"> вправе оказывать услуги в сфере </w:t>
      </w:r>
      <w:proofErr w:type="spellStart"/>
      <w:r w:rsidRPr="00114150">
        <w:rPr>
          <w:szCs w:val="30"/>
        </w:rPr>
        <w:t>агроэкотуризма</w:t>
      </w:r>
      <w:proofErr w:type="spellEnd"/>
      <w:r w:rsidRPr="00114150">
        <w:rPr>
          <w:szCs w:val="30"/>
        </w:rPr>
        <w:t xml:space="preserve"> </w:t>
      </w:r>
      <w:r>
        <w:rPr>
          <w:szCs w:val="30"/>
        </w:rPr>
        <w:br/>
      </w:r>
      <w:r w:rsidRPr="00114150">
        <w:rPr>
          <w:szCs w:val="30"/>
        </w:rPr>
        <w:t xml:space="preserve">на территории соответствующей </w:t>
      </w:r>
      <w:proofErr w:type="spellStart"/>
      <w:r w:rsidRPr="00114150">
        <w:rPr>
          <w:szCs w:val="30"/>
        </w:rPr>
        <w:t>агроэкоусадьбы</w:t>
      </w:r>
      <w:proofErr w:type="spellEnd"/>
      <w:r w:rsidRPr="00114150">
        <w:rPr>
          <w:szCs w:val="30"/>
        </w:rPr>
        <w:t xml:space="preserve"> со дня принятия решения районного исполнительного комитета об осуществлении деятельности по оказанию таких услуг.</w:t>
      </w:r>
    </w:p>
    <w:p w:rsidR="00F22D4A" w:rsidRPr="00F30C42" w:rsidRDefault="00F22D4A" w:rsidP="00F22D4A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Субъекты </w:t>
      </w:r>
      <w:proofErr w:type="spellStart"/>
      <w:r>
        <w:rPr>
          <w:szCs w:val="30"/>
        </w:rPr>
        <w:t>агроэкотуризма</w:t>
      </w:r>
      <w:proofErr w:type="spellEnd"/>
      <w:r>
        <w:rPr>
          <w:szCs w:val="30"/>
        </w:rPr>
        <w:t xml:space="preserve">, которые в настоящее </w:t>
      </w:r>
      <w:r w:rsidRPr="00F30C42">
        <w:rPr>
          <w:szCs w:val="30"/>
        </w:rPr>
        <w:t>вр</w:t>
      </w:r>
      <w:r>
        <w:rPr>
          <w:szCs w:val="30"/>
        </w:rPr>
        <w:t>емя</w:t>
      </w:r>
      <w:r w:rsidRPr="00F30C42">
        <w:rPr>
          <w:szCs w:val="30"/>
        </w:rPr>
        <w:t xml:space="preserve"> оказывают </w:t>
      </w:r>
      <w:r>
        <w:rPr>
          <w:szCs w:val="30"/>
        </w:rPr>
        <w:t xml:space="preserve">услуги в сфере </w:t>
      </w:r>
      <w:proofErr w:type="spellStart"/>
      <w:r>
        <w:rPr>
          <w:szCs w:val="30"/>
        </w:rPr>
        <w:t>агроэкотуризма</w:t>
      </w:r>
      <w:proofErr w:type="spellEnd"/>
      <w:r>
        <w:rPr>
          <w:szCs w:val="30"/>
        </w:rPr>
        <w:t xml:space="preserve">, обязаны получить такое решение </w:t>
      </w:r>
      <w:r>
        <w:rPr>
          <w:szCs w:val="30"/>
        </w:rPr>
        <w:br/>
      </w:r>
      <w:r w:rsidRPr="00F30C42">
        <w:rPr>
          <w:szCs w:val="30"/>
        </w:rPr>
        <w:t>до 1 июля 2023 года (пункт 13 Указа</w:t>
      </w:r>
      <w:r>
        <w:rPr>
          <w:szCs w:val="30"/>
        </w:rPr>
        <w:t xml:space="preserve"> № 351</w:t>
      </w:r>
      <w:r w:rsidRPr="00F30C42">
        <w:rPr>
          <w:szCs w:val="30"/>
        </w:rPr>
        <w:t>).</w:t>
      </w:r>
    </w:p>
    <w:p w:rsidR="00F22D4A" w:rsidRPr="00F30C42" w:rsidRDefault="00F22D4A" w:rsidP="00F22D4A">
      <w:pPr>
        <w:autoSpaceDE w:val="0"/>
        <w:autoSpaceDN w:val="0"/>
        <w:adjustRightInd w:val="0"/>
        <w:rPr>
          <w:szCs w:val="30"/>
        </w:rPr>
      </w:pPr>
      <w:r w:rsidRPr="00F30C42">
        <w:rPr>
          <w:szCs w:val="30"/>
        </w:rPr>
        <w:t xml:space="preserve">Соответственно, начиная с 1 июля 2023 года, плательщиками сбора будут являться физические лица, в отношении которых принято решение районного исполнительного комитета об осуществлении </w:t>
      </w:r>
      <w:r w:rsidRPr="00F30C42">
        <w:rPr>
          <w:szCs w:val="30"/>
        </w:rPr>
        <w:lastRenderedPageBreak/>
        <w:t xml:space="preserve">деятельности </w:t>
      </w:r>
      <w:r>
        <w:rPr>
          <w:szCs w:val="30"/>
        </w:rPr>
        <w:br/>
      </w:r>
      <w:r w:rsidRPr="00F30C42">
        <w:rPr>
          <w:szCs w:val="30"/>
        </w:rPr>
        <w:t xml:space="preserve">по оказанию услуг в сфере </w:t>
      </w:r>
      <w:proofErr w:type="spellStart"/>
      <w:r w:rsidRPr="00F30C42">
        <w:rPr>
          <w:szCs w:val="30"/>
        </w:rPr>
        <w:t>агроэкотуризма</w:t>
      </w:r>
      <w:proofErr w:type="spellEnd"/>
      <w:r w:rsidRPr="00F30C42">
        <w:rPr>
          <w:szCs w:val="30"/>
        </w:rPr>
        <w:t xml:space="preserve"> и которые переведены </w:t>
      </w:r>
      <w:r>
        <w:rPr>
          <w:szCs w:val="30"/>
        </w:rPr>
        <w:br/>
      </w:r>
      <w:r w:rsidRPr="00F30C42">
        <w:rPr>
          <w:szCs w:val="30"/>
        </w:rPr>
        <w:t xml:space="preserve">на уплату сбора по решению указанного органа. При этом при принятии решений о </w:t>
      </w:r>
      <w:r>
        <w:rPr>
          <w:szCs w:val="30"/>
        </w:rPr>
        <w:t xml:space="preserve">переводе физических </w:t>
      </w:r>
      <w:r w:rsidRPr="00F30C42">
        <w:rPr>
          <w:szCs w:val="30"/>
        </w:rPr>
        <w:t>л</w:t>
      </w:r>
      <w:r>
        <w:rPr>
          <w:szCs w:val="30"/>
        </w:rPr>
        <w:t xml:space="preserve">иц на уплату сбора должны </w:t>
      </w:r>
      <w:r w:rsidRPr="00F30C42">
        <w:rPr>
          <w:szCs w:val="30"/>
        </w:rPr>
        <w:t>учитываться вышеизложенные положения части третьей пункта 2 статьи 378 НК.</w:t>
      </w:r>
    </w:p>
    <w:p w:rsidR="00F22D4A" w:rsidRDefault="00F22D4A" w:rsidP="00F22D4A">
      <w:pPr>
        <w:pStyle w:val="preview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Учитывая изложенное, физические лица, в отношении </w:t>
      </w:r>
      <w:r w:rsidRPr="00F30C42">
        <w:rPr>
          <w:sz w:val="30"/>
          <w:szCs w:val="30"/>
        </w:rPr>
        <w:t xml:space="preserve">которых принято решение районного исполнительного комитета об осуществлении </w:t>
      </w:r>
      <w:r>
        <w:rPr>
          <w:sz w:val="30"/>
          <w:szCs w:val="30"/>
        </w:rPr>
        <w:t>деятельности</w:t>
      </w:r>
      <w:r w:rsidRPr="00F30C42">
        <w:rPr>
          <w:sz w:val="30"/>
          <w:szCs w:val="30"/>
        </w:rPr>
        <w:t xml:space="preserve"> п</w:t>
      </w:r>
      <w:r>
        <w:rPr>
          <w:sz w:val="30"/>
          <w:szCs w:val="30"/>
        </w:rPr>
        <w:t xml:space="preserve">о оказанию услуг в сфере </w:t>
      </w:r>
      <w:proofErr w:type="spellStart"/>
      <w:r>
        <w:rPr>
          <w:sz w:val="30"/>
          <w:szCs w:val="30"/>
        </w:rPr>
        <w:t>агроэкотуризма</w:t>
      </w:r>
      <w:proofErr w:type="spellEnd"/>
      <w:r>
        <w:rPr>
          <w:sz w:val="30"/>
          <w:szCs w:val="30"/>
        </w:rPr>
        <w:t xml:space="preserve">, но </w:t>
      </w:r>
      <w:r w:rsidRPr="00F30C42">
        <w:rPr>
          <w:sz w:val="30"/>
          <w:szCs w:val="30"/>
        </w:rPr>
        <w:t xml:space="preserve">не </w:t>
      </w:r>
      <w:r>
        <w:rPr>
          <w:sz w:val="30"/>
          <w:szCs w:val="30"/>
        </w:rPr>
        <w:t xml:space="preserve">переведенные на уплату сбора, с 1 июля 2023 года </w:t>
      </w:r>
      <w:r w:rsidRPr="00F30C42">
        <w:rPr>
          <w:sz w:val="30"/>
          <w:szCs w:val="30"/>
        </w:rPr>
        <w:t xml:space="preserve">признаются </w:t>
      </w:r>
      <w:r>
        <w:rPr>
          <w:sz w:val="30"/>
          <w:szCs w:val="30"/>
        </w:rPr>
        <w:t>плательщиками налога на профессиональный доход.</w:t>
      </w:r>
    </w:p>
    <w:p w:rsidR="004B1230" w:rsidRPr="004B1230" w:rsidRDefault="004B1230" w:rsidP="00F22D4A">
      <w:pPr>
        <w:pStyle w:val="previewtext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1A1A1A"/>
          <w:sz w:val="30"/>
          <w:szCs w:val="30"/>
        </w:rPr>
        <w:t xml:space="preserve">Для применения налога на профессиональный доход физическое лицо обязано использовать цифровую платформу </w:t>
      </w:r>
      <w:r w:rsidRPr="004B1230">
        <w:rPr>
          <w:color w:val="1A1A1A"/>
          <w:sz w:val="30"/>
          <w:szCs w:val="30"/>
        </w:rPr>
        <w:t>— </w:t>
      </w:r>
      <w:r w:rsidRPr="004B1230">
        <w:rPr>
          <w:rStyle w:val="h5"/>
          <w:bCs/>
          <w:color w:val="000000" w:themeColor="text1"/>
          <w:sz w:val="30"/>
          <w:szCs w:val="30"/>
          <w:bdr w:val="none" w:sz="0" w:space="0" w:color="auto" w:frame="1"/>
        </w:rPr>
        <w:t xml:space="preserve">приложение «Налог на профессиональный доход». </w:t>
      </w:r>
      <w:r w:rsidRPr="004B1230">
        <w:rPr>
          <w:color w:val="1A1A1A"/>
          <w:sz w:val="30"/>
          <w:szCs w:val="30"/>
        </w:rPr>
        <w:t xml:space="preserve">Уплата налога на профессиональный доход </w:t>
      </w:r>
      <w:r w:rsidRPr="004B1230">
        <w:rPr>
          <w:bCs/>
          <w:color w:val="000000" w:themeColor="text1"/>
          <w:sz w:val="30"/>
          <w:szCs w:val="30"/>
          <w:bdr w:val="none" w:sz="0" w:space="0" w:color="auto" w:frame="1"/>
        </w:rPr>
        <w:t xml:space="preserve">заменяет уплату </w:t>
      </w:r>
      <w:r w:rsidRPr="004B1230">
        <w:rPr>
          <w:color w:val="000000" w:themeColor="text1"/>
          <w:sz w:val="30"/>
          <w:szCs w:val="30"/>
          <w:bdr w:val="none" w:sz="0" w:space="0" w:color="auto" w:frame="1"/>
        </w:rPr>
        <w:t xml:space="preserve">сбора за осуществление ремесленной деятельности, а также </w:t>
      </w:r>
      <w:r w:rsidRPr="004B1230">
        <w:rPr>
          <w:bCs/>
          <w:color w:val="000000" w:themeColor="text1"/>
          <w:sz w:val="30"/>
          <w:szCs w:val="30"/>
          <w:bdr w:val="none" w:sz="0" w:space="0" w:color="auto" w:frame="1"/>
        </w:rPr>
        <w:t xml:space="preserve">включает в себя </w:t>
      </w:r>
      <w:r w:rsidRPr="004B1230">
        <w:rPr>
          <w:color w:val="1A1A1A"/>
          <w:sz w:val="30"/>
          <w:szCs w:val="30"/>
          <w:bdr w:val="none" w:sz="0" w:space="0" w:color="auto" w:frame="1"/>
        </w:rPr>
        <w:t xml:space="preserve">обязательные страховые взносы в бюджет государственного внебюджетного фонда социальной защиты населения Республики Беларусь для физических лиц. </w:t>
      </w:r>
      <w:r w:rsidRPr="004B1230">
        <w:rPr>
          <w:bCs/>
          <w:color w:val="000000" w:themeColor="text1"/>
          <w:sz w:val="30"/>
          <w:szCs w:val="30"/>
        </w:rPr>
        <w:t>Для плательщика, являющегося получателем пенсии с</w:t>
      </w:r>
      <w:r w:rsidRPr="004B1230">
        <w:rPr>
          <w:color w:val="000000" w:themeColor="text1"/>
          <w:sz w:val="30"/>
          <w:szCs w:val="30"/>
        </w:rPr>
        <w:t>тавка налога с 10 % фактически уменьшается до </w:t>
      </w:r>
      <w:r w:rsidRPr="004B1230">
        <w:rPr>
          <w:bCs/>
          <w:color w:val="000000" w:themeColor="text1"/>
          <w:sz w:val="30"/>
          <w:szCs w:val="30"/>
          <w:bdr w:val="none" w:sz="0" w:space="0" w:color="auto" w:frame="1"/>
        </w:rPr>
        <w:t>4 %.</w:t>
      </w:r>
      <w:r w:rsidRPr="004B1230">
        <w:rPr>
          <w:color w:val="000000" w:themeColor="text1"/>
          <w:sz w:val="30"/>
          <w:szCs w:val="30"/>
        </w:rPr>
        <w:t xml:space="preserve"> Самостоятельно физическому лицу рассчитывать налог на профессиональный доход </w:t>
      </w:r>
      <w:r w:rsidRPr="004B1230">
        <w:rPr>
          <w:bCs/>
          <w:color w:val="000000" w:themeColor="text1"/>
          <w:sz w:val="30"/>
          <w:szCs w:val="30"/>
          <w:bdr w:val="none" w:sz="0" w:space="0" w:color="auto" w:frame="1"/>
        </w:rPr>
        <w:t>не нужно.</w:t>
      </w:r>
      <w:r w:rsidRPr="004B1230">
        <w:rPr>
          <w:color w:val="000000" w:themeColor="text1"/>
          <w:sz w:val="30"/>
          <w:szCs w:val="30"/>
        </w:rPr>
        <w:t>  Для того чтобы узнать сумму налога к уплате от плательщика требуется только формирование в приложении «Налог на профессиональный доход» чека по каждому доходу.</w:t>
      </w:r>
    </w:p>
    <w:p w:rsidR="00FD15AF" w:rsidRPr="004B1230" w:rsidRDefault="00FD15AF" w:rsidP="00F15469">
      <w:pPr>
        <w:pStyle w:val="preview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B1230">
        <w:rPr>
          <w:sz w:val="30"/>
          <w:szCs w:val="30"/>
        </w:rPr>
        <w:t xml:space="preserve">Дополнительно сообщаем, что по вопросам, связанным с принятием </w:t>
      </w:r>
      <w:r w:rsidR="0092633E">
        <w:rPr>
          <w:sz w:val="30"/>
          <w:szCs w:val="30"/>
        </w:rPr>
        <w:t xml:space="preserve">местными органами </w:t>
      </w:r>
      <w:r w:rsidRPr="00CE0DB5">
        <w:rPr>
          <w:sz w:val="30"/>
          <w:szCs w:val="30"/>
        </w:rPr>
        <w:t xml:space="preserve">решений, </w:t>
      </w:r>
      <w:r w:rsidR="0092633E">
        <w:rPr>
          <w:sz w:val="30"/>
          <w:szCs w:val="30"/>
        </w:rPr>
        <w:t>плательщики</w:t>
      </w:r>
      <w:r w:rsidRPr="00CE0DB5">
        <w:rPr>
          <w:sz w:val="30"/>
          <w:szCs w:val="30"/>
        </w:rPr>
        <w:t xml:space="preserve">, желающие продолжать уплачивать сбор после 30 июня 2023 г., вправе обратиться в </w:t>
      </w:r>
      <w:proofErr w:type="spellStart"/>
      <w:r w:rsidR="001946B8" w:rsidRPr="00CE0DB5">
        <w:rPr>
          <w:sz w:val="30"/>
          <w:szCs w:val="30"/>
        </w:rPr>
        <w:t>Лепельский</w:t>
      </w:r>
      <w:proofErr w:type="spellEnd"/>
      <w:r w:rsidR="001946B8" w:rsidRPr="00CE0DB5">
        <w:rPr>
          <w:sz w:val="30"/>
          <w:szCs w:val="30"/>
        </w:rPr>
        <w:t xml:space="preserve"> районный исполнительный комитет. </w:t>
      </w:r>
    </w:p>
    <w:p w:rsidR="00FD15AF" w:rsidRDefault="00FD15AF" w:rsidP="004B1230">
      <w:pPr>
        <w:rPr>
          <w:szCs w:val="30"/>
        </w:rPr>
      </w:pPr>
      <w:r w:rsidRPr="004B1230">
        <w:rPr>
          <w:szCs w:val="30"/>
        </w:rPr>
        <w:t xml:space="preserve">Согласно пункту </w:t>
      </w:r>
      <w:r w:rsidR="0092633E">
        <w:rPr>
          <w:szCs w:val="30"/>
        </w:rPr>
        <w:t>1</w:t>
      </w:r>
      <w:r w:rsidRPr="004B1230">
        <w:rPr>
          <w:szCs w:val="30"/>
        </w:rPr>
        <w:t xml:space="preserve"> статьи 37</w:t>
      </w:r>
      <w:r w:rsidR="0092633E">
        <w:rPr>
          <w:szCs w:val="30"/>
        </w:rPr>
        <w:t>7</w:t>
      </w:r>
      <w:r w:rsidRPr="004B1230">
        <w:rPr>
          <w:szCs w:val="30"/>
        </w:rPr>
        <w:t xml:space="preserve"> НК в редакции, вступающей в силу с 1 июля 2023 года, при принятии решения местным исполнительным и распорядительным</w:t>
      </w:r>
      <w:r w:rsidRPr="000E0F43">
        <w:rPr>
          <w:szCs w:val="30"/>
        </w:rPr>
        <w:t xml:space="preserve"> органом уплата сбора производится с месяца, следующего за месяцем принятия такого решения.</w:t>
      </w:r>
    </w:p>
    <w:p w:rsidR="00FD15AF" w:rsidRDefault="00FD15AF" w:rsidP="004B1230">
      <w:r>
        <w:rPr>
          <w:szCs w:val="30"/>
        </w:rPr>
        <w:t xml:space="preserve">Телефоны для справок: 6 90 07. </w:t>
      </w:r>
    </w:p>
    <w:sectPr w:rsidR="00FD15AF" w:rsidSect="00FD15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AF"/>
    <w:rsid w:val="00171AE4"/>
    <w:rsid w:val="001946B8"/>
    <w:rsid w:val="004B1230"/>
    <w:rsid w:val="007229E3"/>
    <w:rsid w:val="00737FCA"/>
    <w:rsid w:val="007763D9"/>
    <w:rsid w:val="0092633E"/>
    <w:rsid w:val="009577B3"/>
    <w:rsid w:val="00CE0DB5"/>
    <w:rsid w:val="00F15469"/>
    <w:rsid w:val="00F22D4A"/>
    <w:rsid w:val="00FC23F1"/>
    <w:rsid w:val="00FD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AF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text">
    <w:name w:val="preview__text"/>
    <w:basedOn w:val="a"/>
    <w:rsid w:val="004B123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h5">
    <w:name w:val="h5"/>
    <w:rsid w:val="004B1230"/>
  </w:style>
  <w:style w:type="paragraph" w:styleId="a3">
    <w:name w:val="Balloon Text"/>
    <w:basedOn w:val="a"/>
    <w:link w:val="a4"/>
    <w:uiPriority w:val="99"/>
    <w:semiHidden/>
    <w:unhideWhenUsed/>
    <w:rsid w:val="00F154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469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22D4A"/>
    <w:pPr>
      <w:ind w:firstLine="0"/>
    </w:pPr>
    <w:rPr>
      <w:rFonts w:eastAsia="Times New Roman" w:cs="Times New Roman"/>
      <w:b/>
      <w:bCs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22D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AF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text">
    <w:name w:val="preview__text"/>
    <w:basedOn w:val="a"/>
    <w:rsid w:val="004B123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h5">
    <w:name w:val="h5"/>
    <w:rsid w:val="004B1230"/>
  </w:style>
  <w:style w:type="paragraph" w:styleId="a3">
    <w:name w:val="Balloon Text"/>
    <w:basedOn w:val="a"/>
    <w:link w:val="a4"/>
    <w:uiPriority w:val="99"/>
    <w:semiHidden/>
    <w:unhideWhenUsed/>
    <w:rsid w:val="00F154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469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22D4A"/>
    <w:pPr>
      <w:ind w:firstLine="0"/>
    </w:pPr>
    <w:rPr>
      <w:rFonts w:eastAsia="Times New Roman" w:cs="Times New Roman"/>
      <w:b/>
      <w:bCs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22D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Багинская Елена Николаевна</dc:creator>
  <cp:lastModifiedBy>Admin</cp:lastModifiedBy>
  <cp:revision>2</cp:revision>
  <cp:lastPrinted>2023-05-11T13:35:00Z</cp:lastPrinted>
  <dcterms:created xsi:type="dcterms:W3CDTF">2023-06-12T13:20:00Z</dcterms:created>
  <dcterms:modified xsi:type="dcterms:W3CDTF">2023-06-12T13:20:00Z</dcterms:modified>
</cp:coreProperties>
</file>