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5D" w:rsidRDefault="0029705D" w:rsidP="0029705D">
      <w:pPr>
        <w:spacing w:after="0" w:line="240" w:lineRule="auto"/>
        <w:jc w:val="center"/>
        <w:rPr>
          <w:rFonts w:ascii="Times New Roman" w:hAnsi="Times New Roman" w:cs="Times New Roman"/>
          <w:sz w:val="30"/>
          <w:szCs w:val="30"/>
          <w:lang w:val="be-BY"/>
        </w:rPr>
      </w:pPr>
      <w:r w:rsidRPr="0029705D">
        <w:rPr>
          <w:rStyle w:val="tlid-translation"/>
          <w:rFonts w:ascii="Times New Roman" w:hAnsi="Times New Roman" w:cs="Times New Roman"/>
          <w:b/>
          <w:color w:val="FF0000"/>
          <w:sz w:val="36"/>
          <w:szCs w:val="36"/>
          <w:lang w:val="be-BY"/>
        </w:rPr>
        <w:t>ДЗЯРЖПОШЛІНА, ТАРЫФЫ</w:t>
      </w:r>
      <w:r w:rsidRPr="0029705D">
        <w:rPr>
          <w:rFonts w:ascii="Times New Roman" w:hAnsi="Times New Roman" w:cs="Times New Roman"/>
          <w:b/>
          <w:color w:val="FF0000"/>
          <w:sz w:val="30"/>
          <w:szCs w:val="30"/>
          <w:lang w:val="be-BY"/>
        </w:rPr>
        <w:br/>
      </w:r>
      <w:r w:rsidRPr="0029705D">
        <w:rPr>
          <w:rFonts w:ascii="Times New Roman" w:hAnsi="Times New Roman" w:cs="Times New Roman"/>
          <w:sz w:val="30"/>
          <w:szCs w:val="30"/>
          <w:lang w:val="be-BY"/>
        </w:rPr>
        <w:br/>
      </w:r>
      <w:r w:rsidRPr="0029705D">
        <w:rPr>
          <w:rStyle w:val="tlid-translation"/>
          <w:rFonts w:ascii="Times New Roman" w:hAnsi="Times New Roman" w:cs="Times New Roman"/>
          <w:b/>
          <w:sz w:val="30"/>
          <w:szCs w:val="30"/>
          <w:u w:val="single"/>
          <w:lang w:val="be-BY"/>
        </w:rPr>
        <w:t>з 1 студзеня 2020 года</w:t>
      </w:r>
      <w:r w:rsidRPr="0029705D">
        <w:rPr>
          <w:rFonts w:ascii="Times New Roman" w:hAnsi="Times New Roman" w:cs="Times New Roman"/>
          <w:sz w:val="30"/>
          <w:szCs w:val="30"/>
          <w:u w:val="single"/>
          <w:lang w:val="be-BY"/>
        </w:rPr>
        <w:br/>
      </w:r>
      <w:r w:rsidRPr="0029705D">
        <w:rPr>
          <w:rStyle w:val="tlid-translation"/>
          <w:rFonts w:ascii="Times New Roman" w:hAnsi="Times New Roman" w:cs="Times New Roman"/>
          <w:b/>
          <w:sz w:val="30"/>
          <w:szCs w:val="30"/>
          <w:lang w:val="be-BY"/>
        </w:rPr>
        <w:t xml:space="preserve">згодна з Пастановай Савета Міністраў Рэспублікі Беларусь ад </w:t>
      </w:r>
      <w:r>
        <w:rPr>
          <w:rStyle w:val="tlid-translation"/>
          <w:rFonts w:ascii="Times New Roman" w:hAnsi="Times New Roman" w:cs="Times New Roman"/>
          <w:b/>
          <w:sz w:val="30"/>
          <w:szCs w:val="30"/>
          <w:lang w:val="be-BY"/>
        </w:rPr>
        <w:t>13.12.2019</w:t>
      </w:r>
      <w:r w:rsidRPr="0029705D">
        <w:rPr>
          <w:rStyle w:val="tlid-translation"/>
          <w:rFonts w:ascii="Times New Roman" w:hAnsi="Times New Roman" w:cs="Times New Roman"/>
          <w:b/>
          <w:sz w:val="30"/>
          <w:szCs w:val="30"/>
          <w:lang w:val="be-BY"/>
        </w:rPr>
        <w:t xml:space="preserve"> № 861 "Аб устанаўленні базавай велічыні»</w:t>
      </w:r>
      <w:r w:rsidRPr="0029705D">
        <w:rPr>
          <w:rFonts w:ascii="Times New Roman" w:hAnsi="Times New Roman" w:cs="Times New Roman"/>
          <w:sz w:val="30"/>
          <w:szCs w:val="30"/>
          <w:lang w:val="be-BY"/>
        </w:rPr>
        <w:br/>
      </w:r>
      <w:r w:rsidRPr="0029705D">
        <w:rPr>
          <w:rStyle w:val="tlid-translation"/>
          <w:rFonts w:ascii="Times New Roman" w:hAnsi="Times New Roman" w:cs="Times New Roman"/>
          <w:b/>
          <w:color w:val="FF0000"/>
          <w:sz w:val="30"/>
          <w:szCs w:val="30"/>
          <w:lang w:val="be-BY"/>
        </w:rPr>
        <w:t>БАЗАВАЯ ВЕЛІЧЫНЯ СКЛАДАЕ 27 РУБЛЁЎ</w:t>
      </w:r>
      <w:r w:rsidRPr="0029705D">
        <w:rPr>
          <w:rFonts w:ascii="Times New Roman" w:hAnsi="Times New Roman" w:cs="Times New Roman"/>
          <w:color w:val="FF0000"/>
          <w:sz w:val="30"/>
          <w:szCs w:val="30"/>
          <w:lang w:val="be-BY"/>
        </w:rPr>
        <w:br/>
      </w:r>
      <w:r w:rsidRPr="0029705D">
        <w:rPr>
          <w:rFonts w:ascii="Times New Roman" w:hAnsi="Times New Roman" w:cs="Times New Roman"/>
          <w:sz w:val="30"/>
          <w:szCs w:val="30"/>
          <w:lang w:val="be-BY"/>
        </w:rPr>
        <w:br/>
      </w:r>
      <w:r w:rsidRPr="0029705D">
        <w:rPr>
          <w:rFonts w:ascii="Times New Roman" w:hAnsi="Times New Roman" w:cs="Times New Roman"/>
          <w:sz w:val="30"/>
          <w:szCs w:val="30"/>
          <w:lang w:val="be-BY"/>
        </w:rPr>
        <w:br/>
      </w:r>
      <w:r w:rsidRPr="0029705D">
        <w:rPr>
          <w:rStyle w:val="tlid-translation"/>
          <w:rFonts w:ascii="Times New Roman" w:hAnsi="Times New Roman" w:cs="Times New Roman"/>
          <w:sz w:val="30"/>
          <w:szCs w:val="30"/>
          <w:lang w:val="be-BY"/>
        </w:rPr>
        <w:t>Рашэннем Лепельскага райвыканкама ад 29 сакавіка 2018 г. №301 "Аб зацвярджэнні тарыфаў на дадатковыя платныя паслугі, якія аказваюцца аддзелам запiсу актаў грамадзянскага стану Лепельскага раённага выканаўчага камітэта»</w:t>
      </w:r>
      <w:r w:rsidRPr="0029705D">
        <w:rPr>
          <w:rFonts w:ascii="Times New Roman" w:hAnsi="Times New Roman" w:cs="Times New Roman"/>
          <w:sz w:val="30"/>
          <w:szCs w:val="30"/>
          <w:lang w:val="be-BY"/>
        </w:rPr>
        <w:br/>
      </w:r>
      <w:r w:rsidRPr="0029705D">
        <w:rPr>
          <w:rFonts w:ascii="Times New Roman" w:hAnsi="Times New Roman" w:cs="Times New Roman"/>
          <w:sz w:val="30"/>
          <w:szCs w:val="30"/>
          <w:lang w:val="be-BY"/>
        </w:rPr>
        <w:br/>
      </w:r>
      <w:r w:rsidRPr="0029705D">
        <w:rPr>
          <w:rStyle w:val="tlid-translation"/>
          <w:rFonts w:ascii="Times New Roman" w:hAnsi="Times New Roman" w:cs="Times New Roman"/>
          <w:b/>
          <w:sz w:val="30"/>
          <w:szCs w:val="30"/>
          <w:u w:val="single"/>
          <w:lang w:val="be-BY"/>
        </w:rPr>
        <w:t>з 1 красавіка 2018 года зацверджаны тарыфы</w:t>
      </w:r>
      <w:r w:rsidRPr="0029705D">
        <w:rPr>
          <w:rFonts w:ascii="Times New Roman" w:hAnsi="Times New Roman" w:cs="Times New Roman"/>
          <w:b/>
          <w:sz w:val="30"/>
          <w:szCs w:val="30"/>
          <w:u w:val="single"/>
          <w:lang w:val="be-BY"/>
        </w:rPr>
        <w:br/>
      </w:r>
      <w:r w:rsidRPr="0029705D">
        <w:rPr>
          <w:rStyle w:val="tlid-translation"/>
          <w:rFonts w:ascii="Times New Roman" w:hAnsi="Times New Roman" w:cs="Times New Roman"/>
          <w:b/>
          <w:sz w:val="30"/>
          <w:szCs w:val="30"/>
          <w:u w:val="single"/>
          <w:lang w:val="be-BY"/>
        </w:rPr>
        <w:t>на дадатковыя платныя паслугі:</w:t>
      </w:r>
      <w:r w:rsidRPr="0029705D">
        <w:rPr>
          <w:rFonts w:ascii="Times New Roman" w:hAnsi="Times New Roman" w:cs="Times New Roman"/>
          <w:b/>
          <w:sz w:val="30"/>
          <w:szCs w:val="30"/>
          <w:u w:val="single"/>
          <w:lang w:val="be-BY"/>
        </w:rPr>
        <w:br/>
      </w:r>
      <w:r w:rsidRPr="0029705D">
        <w:rPr>
          <w:rFonts w:ascii="Times New Roman" w:hAnsi="Times New Roman" w:cs="Times New Roman"/>
          <w:sz w:val="30"/>
          <w:szCs w:val="30"/>
          <w:lang w:val="be-BY"/>
        </w:rPr>
        <w:br/>
      </w:r>
      <w:r w:rsidRPr="0029705D">
        <w:rPr>
          <w:rStyle w:val="tlid-translation"/>
          <w:rFonts w:ascii="Times New Roman" w:hAnsi="Times New Roman" w:cs="Times New Roman"/>
          <w:b/>
          <w:color w:val="FF0000"/>
          <w:sz w:val="30"/>
          <w:szCs w:val="30"/>
          <w:lang w:val="be-BY"/>
        </w:rPr>
        <w:t>Тарыфы</w:t>
      </w:r>
      <w:r w:rsidRPr="0029705D">
        <w:rPr>
          <w:rFonts w:ascii="Times New Roman" w:hAnsi="Times New Roman" w:cs="Times New Roman"/>
          <w:b/>
          <w:color w:val="FF0000"/>
          <w:sz w:val="30"/>
          <w:szCs w:val="30"/>
          <w:lang w:val="be-BY"/>
        </w:rPr>
        <w:br/>
      </w:r>
      <w:r w:rsidRPr="0029705D">
        <w:rPr>
          <w:rStyle w:val="tlid-translation"/>
          <w:rFonts w:ascii="Times New Roman" w:hAnsi="Times New Roman" w:cs="Times New Roman"/>
          <w:b/>
          <w:color w:val="FF0000"/>
          <w:sz w:val="30"/>
          <w:szCs w:val="30"/>
          <w:lang w:val="be-BY"/>
        </w:rPr>
        <w:t>на дадатковыя платныя паслугі, якія аказваюцца аддзелам</w:t>
      </w:r>
      <w:r w:rsidRPr="0029705D">
        <w:rPr>
          <w:rFonts w:ascii="Times New Roman" w:hAnsi="Times New Roman" w:cs="Times New Roman"/>
          <w:b/>
          <w:color w:val="FF0000"/>
          <w:sz w:val="30"/>
          <w:szCs w:val="30"/>
          <w:lang w:val="be-BY"/>
        </w:rPr>
        <w:br/>
      </w:r>
      <w:r w:rsidRPr="0029705D">
        <w:rPr>
          <w:rStyle w:val="tlid-translation"/>
          <w:rFonts w:ascii="Times New Roman" w:hAnsi="Times New Roman" w:cs="Times New Roman"/>
          <w:b/>
          <w:color w:val="FF0000"/>
          <w:sz w:val="30"/>
          <w:szCs w:val="30"/>
          <w:lang w:val="be-BY"/>
        </w:rPr>
        <w:t>запiсу актаў грамадзянскага стану Лепельскага раённага выканаўчага камітэта</w:t>
      </w:r>
      <w:r w:rsidRPr="0029705D">
        <w:rPr>
          <w:rFonts w:ascii="Times New Roman" w:hAnsi="Times New Roman" w:cs="Times New Roman"/>
          <w:b/>
          <w:color w:val="FF0000"/>
          <w:sz w:val="30"/>
          <w:szCs w:val="30"/>
          <w:lang w:val="be-BY"/>
        </w:rPr>
        <w:br/>
      </w:r>
    </w:p>
    <w:p w:rsidR="0029705D" w:rsidRDefault="0029705D" w:rsidP="0029705D">
      <w:pPr>
        <w:spacing w:after="0" w:line="240" w:lineRule="auto"/>
        <w:jc w:val="center"/>
        <w:rPr>
          <w:rFonts w:ascii="Times New Roman" w:hAnsi="Times New Roman" w:cs="Times New Roman"/>
          <w:sz w:val="30"/>
          <w:szCs w:val="30"/>
          <w:lang w:val="be-BY"/>
        </w:rPr>
      </w:pPr>
    </w:p>
    <w:tbl>
      <w:tblPr>
        <w:tblW w:w="0" w:type="auto"/>
        <w:tblInd w:w="40" w:type="dxa"/>
        <w:tblLayout w:type="fixed"/>
        <w:tblCellMar>
          <w:left w:w="40" w:type="dxa"/>
          <w:right w:w="40" w:type="dxa"/>
        </w:tblCellMar>
        <w:tblLook w:val="0000"/>
      </w:tblPr>
      <w:tblGrid>
        <w:gridCol w:w="706"/>
        <w:gridCol w:w="6674"/>
        <w:gridCol w:w="2160"/>
      </w:tblGrid>
      <w:tr w:rsidR="0029705D" w:rsidRPr="00A0753C" w:rsidTr="00F80A5F">
        <w:trPr>
          <w:trHeight w:val="61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29705D" w:rsidRDefault="0029705D" w:rsidP="00F80A5F">
            <w:pPr>
              <w:shd w:val="clear" w:color="auto" w:fill="FFFFFF"/>
              <w:autoSpaceDE w:val="0"/>
              <w:autoSpaceDN w:val="0"/>
              <w:adjustRightInd w:val="0"/>
              <w:spacing w:after="0" w:line="240" w:lineRule="auto"/>
              <w:jc w:val="center"/>
              <w:rPr>
                <w:rFonts w:ascii="Times New Roman" w:hAnsi="Times New Roman"/>
                <w:sz w:val="28"/>
                <w:szCs w:val="28"/>
                <w:lang w:val="be-BY"/>
              </w:rPr>
            </w:pPr>
            <w:r>
              <w:rPr>
                <w:rFonts w:ascii="Times New Roman" w:hAnsi="Times New Roman"/>
                <w:sz w:val="28"/>
                <w:szCs w:val="28"/>
                <w:lang w:val="be-BY"/>
              </w:rPr>
              <w:t>№</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29705D" w:rsidRDefault="0029705D" w:rsidP="00F80A5F">
            <w:pPr>
              <w:shd w:val="clear" w:color="auto" w:fill="FFFFFF"/>
              <w:autoSpaceDE w:val="0"/>
              <w:autoSpaceDN w:val="0"/>
              <w:adjustRightInd w:val="0"/>
              <w:spacing w:after="0" w:line="240" w:lineRule="auto"/>
              <w:jc w:val="center"/>
              <w:rPr>
                <w:rFonts w:ascii="Times New Roman" w:hAnsi="Times New Roman"/>
                <w:sz w:val="28"/>
                <w:szCs w:val="28"/>
                <w:lang w:val="be-BY"/>
              </w:rPr>
            </w:pPr>
            <w:r>
              <w:rPr>
                <w:rFonts w:ascii="Times New Roman" w:hAnsi="Times New Roman"/>
                <w:color w:val="000000"/>
                <w:sz w:val="28"/>
                <w:szCs w:val="28"/>
                <w:lang w:val="be-BY"/>
              </w:rPr>
              <w:t>Найменне паслугі</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color w:val="000000"/>
                <w:sz w:val="28"/>
                <w:szCs w:val="28"/>
              </w:rPr>
              <w:t>Тар</w:t>
            </w:r>
            <w:r>
              <w:rPr>
                <w:rFonts w:ascii="Times New Roman" w:hAnsi="Times New Roman"/>
                <w:color w:val="000000"/>
                <w:sz w:val="28"/>
                <w:szCs w:val="28"/>
                <w:lang w:val="be-BY"/>
              </w:rPr>
              <w:t>ы</w:t>
            </w:r>
            <w:proofErr w:type="spellStart"/>
            <w:r w:rsidRPr="00A0753C">
              <w:rPr>
                <w:rFonts w:ascii="Times New Roman" w:hAnsi="Times New Roman"/>
                <w:color w:val="000000"/>
                <w:sz w:val="28"/>
                <w:szCs w:val="28"/>
              </w:rPr>
              <w:t>ф</w:t>
            </w:r>
            <w:proofErr w:type="spellEnd"/>
            <w:r w:rsidRPr="00A0753C">
              <w:rPr>
                <w:rFonts w:ascii="Times New Roman" w:hAnsi="Times New Roman"/>
                <w:color w:val="000000"/>
                <w:sz w:val="28"/>
                <w:szCs w:val="28"/>
              </w:rPr>
              <w:t>, руб.</w:t>
            </w:r>
          </w:p>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p>
        </w:tc>
      </w:tr>
      <w:tr w:rsidR="0029705D" w:rsidRPr="00A0753C" w:rsidTr="00F80A5F">
        <w:trPr>
          <w:trHeight w:val="37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1.</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заключэння шлюбу ў спецыяльна абсталяваным памяшканні аддзела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22,45</w:t>
            </w:r>
          </w:p>
        </w:tc>
      </w:tr>
      <w:tr w:rsidR="0029705D" w:rsidRPr="00A0753C" w:rsidTr="00F80A5F">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2.</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заключэння шлюбу па індывідуальным сцэнарыі (абраду) з выкарыстаннем розных элементаў і атрыбутаў у спецыяльна абсталяваным памяшканні аддзела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27,25</w:t>
            </w:r>
          </w:p>
        </w:tc>
      </w:tr>
      <w:tr w:rsidR="0029705D" w:rsidRPr="00A0753C" w:rsidTr="00F80A5F">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3.</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29705D">
            <w:pPr>
              <w:shd w:val="clear" w:color="auto" w:fill="FFFFFF"/>
              <w:autoSpaceDE w:val="0"/>
              <w:autoSpaceDN w:val="0"/>
              <w:adjustRightInd w:val="0"/>
              <w:spacing w:after="0" w:line="240" w:lineRule="auto"/>
              <w:rPr>
                <w:rFonts w:ascii="Times New Roman" w:hAnsi="Times New Roman"/>
                <w:color w:val="000000"/>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заключэння шлюбу ў памяшканні аддзела загса, як</w:t>
            </w:r>
            <w:r>
              <w:rPr>
                <w:rStyle w:val="tlid-translation"/>
                <w:rFonts w:ascii="Times New Roman" w:hAnsi="Times New Roman" w:cs="Times New Roman"/>
                <w:sz w:val="30"/>
                <w:szCs w:val="30"/>
                <w:lang w:val="be-BY"/>
              </w:rPr>
              <w:t>ое</w:t>
            </w:r>
            <w:r w:rsidRPr="0029705D">
              <w:rPr>
                <w:rStyle w:val="tlid-translation"/>
                <w:rFonts w:ascii="Times New Roman" w:hAnsi="Times New Roman" w:cs="Times New Roman"/>
                <w:sz w:val="30"/>
                <w:szCs w:val="30"/>
                <w:lang w:val="be-BY"/>
              </w:rPr>
              <w:t xml:space="preserve"> не з'яўляецца спецыяльна абсталяваным памяшканнем (кабінет, пакой і іншае)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11,35</w:t>
            </w:r>
          </w:p>
        </w:tc>
      </w:tr>
      <w:tr w:rsidR="0029705D" w:rsidRPr="00A0753C" w:rsidTr="00F80A5F">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4.</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29705D">
            <w:pPr>
              <w:shd w:val="clear" w:color="auto" w:fill="FFFFFF"/>
              <w:autoSpaceDE w:val="0"/>
              <w:autoSpaceDN w:val="0"/>
              <w:adjustRightInd w:val="0"/>
              <w:spacing w:after="0" w:line="240" w:lineRule="auto"/>
              <w:rPr>
                <w:rFonts w:ascii="Times New Roman" w:hAnsi="Times New Roman"/>
                <w:color w:val="000000"/>
                <w:sz w:val="28"/>
                <w:szCs w:val="28"/>
              </w:rPr>
            </w:pPr>
            <w:r w:rsidRPr="0029705D">
              <w:rPr>
                <w:rStyle w:val="tlid-translation"/>
                <w:rFonts w:ascii="Times New Roman" w:hAnsi="Times New Roman" w:cs="Times New Roman"/>
                <w:sz w:val="30"/>
                <w:szCs w:val="30"/>
                <w:lang w:val="be-BY"/>
              </w:rPr>
              <w:t xml:space="preserve">Забеспячэнне ўрачыстай абстаноўкі рэгістрацыі заключэння шлюбу па-за памяшканнем аддзела загса (у памяшканнях устаноў культуры, памяшканнях, размешчаных у гістарычных і памятных месцах, на тэрыторыі аб'ектаў, якія </w:t>
            </w:r>
            <w:r w:rsidRPr="0029705D">
              <w:rPr>
                <w:rStyle w:val="tlid-translation"/>
                <w:rFonts w:ascii="Times New Roman" w:hAnsi="Times New Roman" w:cs="Times New Roman"/>
                <w:sz w:val="30"/>
                <w:szCs w:val="30"/>
                <w:lang w:val="be-BY"/>
              </w:rPr>
              <w:lastRenderedPageBreak/>
              <w:t>з'яўляюцца помнікамі гісторыі ці архітэктуры, у архітэктурных ансамблях і іншых месцах, у памяшканнях, вызначаных дамовамі на аказанне паслугі па выезду для рэгістрацыі заключэння шлюбу да месца правядзення ўрачыстасці, ўстановах крымінальна-выканаўчай сістэмы, месцы жыхарства асобы, як</w:t>
            </w:r>
            <w:r>
              <w:rPr>
                <w:rStyle w:val="tlid-translation"/>
                <w:rFonts w:ascii="Times New Roman" w:hAnsi="Times New Roman" w:cs="Times New Roman"/>
                <w:sz w:val="30"/>
                <w:szCs w:val="30"/>
                <w:lang w:val="be-BY"/>
              </w:rPr>
              <w:t>ая</w:t>
            </w:r>
            <w:r w:rsidRPr="0029705D">
              <w:rPr>
                <w:rStyle w:val="tlid-translation"/>
                <w:rFonts w:ascii="Times New Roman" w:hAnsi="Times New Roman" w:cs="Times New Roman"/>
                <w:sz w:val="30"/>
                <w:szCs w:val="30"/>
                <w:lang w:val="be-BY"/>
              </w:rPr>
              <w:t xml:space="preserve"> звярну</w:t>
            </w:r>
            <w:r>
              <w:rPr>
                <w:rStyle w:val="tlid-translation"/>
                <w:rFonts w:ascii="Times New Roman" w:hAnsi="Times New Roman" w:cs="Times New Roman"/>
                <w:sz w:val="30"/>
                <w:szCs w:val="30"/>
                <w:lang w:val="be-BY"/>
              </w:rPr>
              <w:t>лася</w:t>
            </w:r>
            <w:r w:rsidRPr="0029705D">
              <w:rPr>
                <w:rStyle w:val="tlid-translation"/>
                <w:rFonts w:ascii="Times New Roman" w:hAnsi="Times New Roman" w:cs="Times New Roman"/>
                <w:sz w:val="30"/>
                <w:szCs w:val="30"/>
                <w:lang w:val="be-BY"/>
              </w:rPr>
              <w:t xml:space="preserve"> за аказаннем дадатковай платнай паслугі, месцы аказанні медыцынскай дапамогі ў стацыянарных умовах і ў іншым месцы)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29705D">
            <w:pPr>
              <w:shd w:val="clear" w:color="auto" w:fill="FFFFFF"/>
              <w:autoSpaceDE w:val="0"/>
              <w:autoSpaceDN w:val="0"/>
              <w:adjustRightInd w:val="0"/>
              <w:spacing w:after="0" w:line="240" w:lineRule="auto"/>
              <w:jc w:val="center"/>
              <w:rPr>
                <w:rFonts w:ascii="Times New Roman" w:hAnsi="Times New Roman"/>
                <w:sz w:val="28"/>
                <w:szCs w:val="28"/>
              </w:rPr>
            </w:pPr>
            <w:r w:rsidRPr="0029705D">
              <w:rPr>
                <w:rStyle w:val="tlid-translation"/>
                <w:rFonts w:ascii="Times New Roman" w:hAnsi="Times New Roman" w:cs="Times New Roman"/>
                <w:sz w:val="30"/>
                <w:szCs w:val="30"/>
                <w:lang w:val="be-BY"/>
              </w:rPr>
              <w:lastRenderedPageBreak/>
              <w:t>0,8 (кошт адной хвіліны)</w:t>
            </w:r>
            <w:r w:rsidRPr="0029705D">
              <w:rPr>
                <w:rFonts w:ascii="Times New Roman" w:hAnsi="Times New Roman" w:cs="Times New Roman"/>
                <w:sz w:val="30"/>
                <w:szCs w:val="30"/>
                <w:lang w:val="be-BY"/>
              </w:rPr>
              <w:br/>
            </w:r>
            <w:r w:rsidRPr="0029705D">
              <w:rPr>
                <w:rStyle w:val="tlid-translation"/>
                <w:rFonts w:ascii="Times New Roman" w:hAnsi="Times New Roman" w:cs="Times New Roman"/>
                <w:sz w:val="30"/>
                <w:szCs w:val="30"/>
                <w:lang w:val="be-BY"/>
              </w:rPr>
              <w:t xml:space="preserve">+ </w:t>
            </w:r>
            <w:r>
              <w:rPr>
                <w:rStyle w:val="tlid-translation"/>
                <w:rFonts w:ascii="Times New Roman" w:hAnsi="Times New Roman" w:cs="Times New Roman"/>
                <w:sz w:val="30"/>
                <w:szCs w:val="30"/>
                <w:lang w:val="be-BY"/>
              </w:rPr>
              <w:t>к</w:t>
            </w:r>
            <w:r w:rsidRPr="0029705D">
              <w:rPr>
                <w:rStyle w:val="tlid-translation"/>
                <w:rFonts w:ascii="Times New Roman" w:hAnsi="Times New Roman" w:cs="Times New Roman"/>
                <w:sz w:val="30"/>
                <w:szCs w:val="30"/>
                <w:lang w:val="be-BY"/>
              </w:rPr>
              <w:t>ошт вокладкі для пасвед</w:t>
            </w:r>
            <w:r>
              <w:rPr>
                <w:rStyle w:val="tlid-translation"/>
                <w:rFonts w:ascii="Times New Roman" w:hAnsi="Times New Roman" w:cs="Times New Roman"/>
                <w:sz w:val="30"/>
                <w:szCs w:val="30"/>
                <w:lang w:val="be-BY"/>
              </w:rPr>
              <w:t>-</w:t>
            </w:r>
            <w:r w:rsidRPr="0029705D">
              <w:rPr>
                <w:rStyle w:val="tlid-translation"/>
                <w:rFonts w:ascii="Times New Roman" w:hAnsi="Times New Roman" w:cs="Times New Roman"/>
                <w:sz w:val="30"/>
                <w:szCs w:val="30"/>
                <w:lang w:val="be-BY"/>
              </w:rPr>
              <w:t xml:space="preserve">чання аб шлюбе </w:t>
            </w:r>
            <w:r w:rsidRPr="0029705D">
              <w:rPr>
                <w:rStyle w:val="tlid-translation"/>
                <w:rFonts w:ascii="Times New Roman" w:hAnsi="Times New Roman" w:cs="Times New Roman"/>
                <w:sz w:val="30"/>
                <w:szCs w:val="30"/>
                <w:lang w:val="be-BY"/>
              </w:rPr>
              <w:lastRenderedPageBreak/>
              <w:t>ў суме 2,95 рублёў</w:t>
            </w:r>
          </w:p>
        </w:tc>
      </w:tr>
      <w:tr w:rsidR="0029705D" w:rsidRPr="00A0753C" w:rsidTr="00F80A5F">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lastRenderedPageBreak/>
              <w:t>5.</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29705D">
            <w:pPr>
              <w:shd w:val="clear" w:color="auto" w:fill="FFFFFF"/>
              <w:autoSpaceDE w:val="0"/>
              <w:autoSpaceDN w:val="0"/>
              <w:adjustRightInd w:val="0"/>
              <w:spacing w:after="0" w:line="240" w:lineRule="auto"/>
              <w:rPr>
                <w:rFonts w:ascii="Times New Roman" w:hAnsi="Times New Roman"/>
                <w:color w:val="000000"/>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заключэння шлюбу па індывідуальным сцэнарыі (абраду) з выкарыстаннем розных элементаў і атрыбутаў па-за памяшканнем аддзела загса (у памяшканнях устаноў культуры, памяшканнях, размешчаных у гістарычных і памятных месцах, на тэрыторыі аб'ектаў, якія з'яўляюцца помнікамі гісторыі ці архітэктуры, у архітэктурных ансамблях і іншых месцах, у памяшканнях, вызначаных дамовамі на аказанне паслугі па выезду для рэгістрацыі заключэння шлюбу да месца правядзення ўрачыстасці, ўстановах крымінальна-выканаўчай сістэмы, месцы жыхарства асобы, я</w:t>
            </w:r>
            <w:r>
              <w:rPr>
                <w:rStyle w:val="tlid-translation"/>
                <w:rFonts w:ascii="Times New Roman" w:hAnsi="Times New Roman" w:cs="Times New Roman"/>
                <w:sz w:val="30"/>
                <w:szCs w:val="30"/>
                <w:lang w:val="be-BY"/>
              </w:rPr>
              <w:t>кая</w:t>
            </w:r>
            <w:r w:rsidRPr="0029705D">
              <w:rPr>
                <w:rStyle w:val="tlid-translation"/>
                <w:rFonts w:ascii="Times New Roman" w:hAnsi="Times New Roman" w:cs="Times New Roman"/>
                <w:sz w:val="30"/>
                <w:szCs w:val="30"/>
                <w:lang w:val="be-BY"/>
              </w:rPr>
              <w:t xml:space="preserve"> звярну</w:t>
            </w:r>
            <w:r>
              <w:rPr>
                <w:rStyle w:val="tlid-translation"/>
                <w:rFonts w:ascii="Times New Roman" w:hAnsi="Times New Roman" w:cs="Times New Roman"/>
                <w:sz w:val="30"/>
                <w:szCs w:val="30"/>
                <w:lang w:val="be-BY"/>
              </w:rPr>
              <w:t>ла</w:t>
            </w:r>
            <w:r w:rsidRPr="0029705D">
              <w:rPr>
                <w:rStyle w:val="tlid-translation"/>
                <w:rFonts w:ascii="Times New Roman" w:hAnsi="Times New Roman" w:cs="Times New Roman"/>
                <w:sz w:val="30"/>
                <w:szCs w:val="30"/>
                <w:lang w:val="be-BY"/>
              </w:rPr>
              <w:t>ся за аказаннем дадатковай платнай паслугі, месцы аказанні медыцынскай дапамогі ў стацыянарных умовах і у іншым месцы)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29705D">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 xml:space="preserve">0,92 </w:t>
            </w:r>
            <w:r w:rsidRPr="0029705D">
              <w:rPr>
                <w:rStyle w:val="tlid-translation"/>
                <w:rFonts w:ascii="Times New Roman" w:hAnsi="Times New Roman" w:cs="Times New Roman"/>
                <w:sz w:val="30"/>
                <w:szCs w:val="30"/>
                <w:lang w:val="be-BY"/>
              </w:rPr>
              <w:t>(кошт адной хвіліны)</w:t>
            </w:r>
            <w:r w:rsidRPr="0029705D">
              <w:rPr>
                <w:rFonts w:ascii="Times New Roman" w:hAnsi="Times New Roman" w:cs="Times New Roman"/>
                <w:sz w:val="30"/>
                <w:szCs w:val="30"/>
                <w:lang w:val="be-BY"/>
              </w:rPr>
              <w:br/>
            </w:r>
            <w:r w:rsidRPr="0029705D">
              <w:rPr>
                <w:rStyle w:val="tlid-translation"/>
                <w:rFonts w:ascii="Times New Roman" w:hAnsi="Times New Roman" w:cs="Times New Roman"/>
                <w:sz w:val="30"/>
                <w:szCs w:val="30"/>
                <w:lang w:val="be-BY"/>
              </w:rPr>
              <w:t xml:space="preserve">+ </w:t>
            </w:r>
            <w:r>
              <w:rPr>
                <w:rStyle w:val="tlid-translation"/>
                <w:rFonts w:ascii="Times New Roman" w:hAnsi="Times New Roman" w:cs="Times New Roman"/>
                <w:sz w:val="30"/>
                <w:szCs w:val="30"/>
                <w:lang w:val="be-BY"/>
              </w:rPr>
              <w:t>к</w:t>
            </w:r>
            <w:r w:rsidRPr="0029705D">
              <w:rPr>
                <w:rStyle w:val="tlid-translation"/>
                <w:rFonts w:ascii="Times New Roman" w:hAnsi="Times New Roman" w:cs="Times New Roman"/>
                <w:sz w:val="30"/>
                <w:szCs w:val="30"/>
                <w:lang w:val="be-BY"/>
              </w:rPr>
              <w:t>ошт вокладкі для пасвед</w:t>
            </w:r>
            <w:r>
              <w:rPr>
                <w:rStyle w:val="tlid-translation"/>
                <w:rFonts w:ascii="Times New Roman" w:hAnsi="Times New Roman" w:cs="Times New Roman"/>
                <w:sz w:val="30"/>
                <w:szCs w:val="30"/>
                <w:lang w:val="be-BY"/>
              </w:rPr>
              <w:t>-</w:t>
            </w:r>
            <w:r w:rsidRPr="0029705D">
              <w:rPr>
                <w:rStyle w:val="tlid-translation"/>
                <w:rFonts w:ascii="Times New Roman" w:hAnsi="Times New Roman" w:cs="Times New Roman"/>
                <w:sz w:val="30"/>
                <w:szCs w:val="30"/>
                <w:lang w:val="be-BY"/>
              </w:rPr>
              <w:t>чання аб шлюбе ў суме 2,95 рублёў</w:t>
            </w:r>
          </w:p>
        </w:tc>
      </w:tr>
      <w:tr w:rsidR="0029705D" w:rsidRPr="00A0753C" w:rsidTr="00F80A5F">
        <w:trPr>
          <w:trHeight w:val="37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6.</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нараджэння ў спецыяльна абсталяваным памяшканні аддзела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12,15</w:t>
            </w:r>
          </w:p>
        </w:tc>
      </w:tr>
      <w:tr w:rsidR="0029705D" w:rsidRPr="00A0753C" w:rsidTr="00F80A5F">
        <w:trPr>
          <w:trHeight w:val="73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7.</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нараджэння па індывідуальным сцэнарыі (абраду) з выкарыстаннем розных элементаў і атрыбутаў у спецыяльна абсталяваным памяшканні аддзела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16,75</w:t>
            </w:r>
          </w:p>
        </w:tc>
      </w:tr>
      <w:tr w:rsidR="0029705D" w:rsidRPr="00A0753C" w:rsidTr="00F80A5F">
        <w:trPr>
          <w:trHeight w:val="73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8.</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29705D">
            <w:pPr>
              <w:shd w:val="clear" w:color="auto" w:fill="FFFFFF"/>
              <w:autoSpaceDE w:val="0"/>
              <w:autoSpaceDN w:val="0"/>
              <w:adjustRightInd w:val="0"/>
              <w:spacing w:after="0" w:line="240" w:lineRule="auto"/>
              <w:rPr>
                <w:rFonts w:ascii="Times New Roman" w:hAnsi="Times New Roman"/>
                <w:color w:val="000000"/>
                <w:sz w:val="28"/>
                <w:szCs w:val="28"/>
              </w:rPr>
            </w:pPr>
            <w:r w:rsidRPr="0029705D">
              <w:rPr>
                <w:rStyle w:val="tlid-translation"/>
                <w:rFonts w:ascii="Times New Roman" w:hAnsi="Times New Roman" w:cs="Times New Roman"/>
                <w:sz w:val="30"/>
                <w:szCs w:val="30"/>
                <w:lang w:val="be-BY"/>
              </w:rPr>
              <w:t>Забеспячэнне ўрачыстай абстаноўкі рэгістрацыі нараджэння ў памяшканні аддзела загса, як</w:t>
            </w:r>
            <w:r>
              <w:rPr>
                <w:rStyle w:val="tlid-translation"/>
                <w:rFonts w:ascii="Times New Roman" w:hAnsi="Times New Roman" w:cs="Times New Roman"/>
                <w:sz w:val="30"/>
                <w:szCs w:val="30"/>
                <w:lang w:val="be-BY"/>
              </w:rPr>
              <w:t>ое</w:t>
            </w:r>
            <w:r w:rsidRPr="0029705D">
              <w:rPr>
                <w:rStyle w:val="tlid-translation"/>
                <w:rFonts w:ascii="Times New Roman" w:hAnsi="Times New Roman" w:cs="Times New Roman"/>
                <w:sz w:val="30"/>
                <w:szCs w:val="30"/>
                <w:lang w:val="be-BY"/>
              </w:rPr>
              <w:t xml:space="preserve"> не з'яўляецца спецыяльна абсталяваным памяшканнем (кабінет, пакой і іншае)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9,85</w:t>
            </w:r>
          </w:p>
        </w:tc>
      </w:tr>
      <w:tr w:rsidR="0029705D" w:rsidRPr="00A0753C" w:rsidTr="00F80A5F">
        <w:trPr>
          <w:trHeight w:val="73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9.</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color w:val="000000"/>
                <w:sz w:val="28"/>
                <w:szCs w:val="28"/>
              </w:rPr>
            </w:pPr>
            <w:r w:rsidRPr="0029705D">
              <w:rPr>
                <w:rStyle w:val="tlid-translation"/>
                <w:rFonts w:ascii="Times New Roman" w:hAnsi="Times New Roman" w:cs="Times New Roman"/>
                <w:sz w:val="30"/>
                <w:szCs w:val="30"/>
                <w:lang w:val="be-BY"/>
              </w:rPr>
              <w:t>Правядзенне ўрачыстых цырымоній, звязаных з рэгістрацыяй шлюбу</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16,8</w:t>
            </w:r>
          </w:p>
        </w:tc>
      </w:tr>
      <w:tr w:rsidR="0029705D" w:rsidRPr="00A0753C" w:rsidTr="00F80A5F">
        <w:trPr>
          <w:trHeight w:val="122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lastRenderedPageBreak/>
              <w:t>10.</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rPr>
                <w:rFonts w:ascii="Times New Roman" w:hAnsi="Times New Roman"/>
                <w:sz w:val="28"/>
                <w:szCs w:val="28"/>
              </w:rPr>
            </w:pPr>
            <w:r w:rsidRPr="0029705D">
              <w:rPr>
                <w:rStyle w:val="tlid-translation"/>
                <w:rFonts w:ascii="Times New Roman" w:hAnsi="Times New Roman" w:cs="Times New Roman"/>
                <w:sz w:val="30"/>
                <w:szCs w:val="30"/>
                <w:lang w:val="be-BY"/>
              </w:rPr>
              <w:t>Выраб копій дакументаў</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9705D" w:rsidRPr="00A0753C" w:rsidRDefault="0029705D" w:rsidP="00F80A5F">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0,26</w:t>
            </w:r>
          </w:p>
          <w:p w:rsidR="0029705D" w:rsidRPr="00A0753C" w:rsidRDefault="0029705D" w:rsidP="0029705D">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sz w:val="28"/>
                <w:szCs w:val="28"/>
              </w:rPr>
              <w:t>(</w:t>
            </w:r>
            <w:r>
              <w:rPr>
                <w:rStyle w:val="tlid-translation"/>
                <w:rFonts w:ascii="Times New Roman" w:hAnsi="Times New Roman" w:cs="Times New Roman"/>
                <w:sz w:val="30"/>
                <w:szCs w:val="30"/>
                <w:lang w:val="be-BY"/>
              </w:rPr>
              <w:t>а</w:t>
            </w:r>
            <w:r w:rsidRPr="0029705D">
              <w:rPr>
                <w:rStyle w:val="tlid-translation"/>
                <w:rFonts w:ascii="Times New Roman" w:hAnsi="Times New Roman" w:cs="Times New Roman"/>
                <w:sz w:val="30"/>
                <w:szCs w:val="30"/>
                <w:lang w:val="be-BY"/>
              </w:rPr>
              <w:t>днабаковая копія</w:t>
            </w:r>
            <w:r w:rsidRPr="00A0753C">
              <w:rPr>
                <w:rFonts w:ascii="Times New Roman" w:hAnsi="Times New Roman"/>
                <w:sz w:val="28"/>
                <w:szCs w:val="28"/>
              </w:rPr>
              <w:t xml:space="preserve">) </w:t>
            </w:r>
          </w:p>
        </w:tc>
      </w:tr>
    </w:tbl>
    <w:p w:rsidR="0029705D" w:rsidRDefault="0029705D" w:rsidP="0029705D">
      <w:pPr>
        <w:spacing w:after="0" w:line="240" w:lineRule="auto"/>
        <w:jc w:val="center"/>
        <w:rPr>
          <w:rStyle w:val="tlid-translation"/>
          <w:rFonts w:ascii="Times New Roman" w:hAnsi="Times New Roman" w:cs="Times New Roman"/>
          <w:b/>
          <w:i/>
          <w:sz w:val="30"/>
          <w:szCs w:val="30"/>
          <w:lang w:val="be-BY"/>
        </w:rPr>
      </w:pPr>
      <w:r w:rsidRPr="0029705D">
        <w:rPr>
          <w:rStyle w:val="tlid-translation"/>
          <w:rFonts w:ascii="Times New Roman" w:hAnsi="Times New Roman" w:cs="Times New Roman"/>
          <w:b/>
          <w:color w:val="FF0000"/>
          <w:sz w:val="30"/>
          <w:szCs w:val="30"/>
          <w:lang w:val="be-BY"/>
        </w:rPr>
        <w:t xml:space="preserve">аплата </w:t>
      </w:r>
      <w:r>
        <w:rPr>
          <w:rStyle w:val="tlid-translation"/>
          <w:rFonts w:ascii="Times New Roman" w:hAnsi="Times New Roman" w:cs="Times New Roman"/>
          <w:b/>
          <w:color w:val="FF0000"/>
          <w:sz w:val="30"/>
          <w:szCs w:val="30"/>
          <w:lang w:val="be-BY"/>
        </w:rPr>
        <w:t>ажыццяўляецца</w:t>
      </w:r>
      <w:r w:rsidRPr="0029705D">
        <w:rPr>
          <w:rStyle w:val="tlid-translation"/>
          <w:rFonts w:ascii="Times New Roman" w:hAnsi="Times New Roman" w:cs="Times New Roman"/>
          <w:b/>
          <w:color w:val="FF0000"/>
          <w:sz w:val="30"/>
          <w:szCs w:val="30"/>
          <w:lang w:val="be-BY"/>
        </w:rPr>
        <w:t xml:space="preserve"> на разліковы рахунак BY90AKBB 36003190000090000000 (БІК АКВВВY2Х),</w:t>
      </w:r>
      <w:r w:rsidRPr="0029705D">
        <w:rPr>
          <w:rFonts w:ascii="Times New Roman" w:hAnsi="Times New Roman" w:cs="Times New Roman"/>
          <w:b/>
          <w:color w:val="FF0000"/>
          <w:sz w:val="30"/>
          <w:szCs w:val="30"/>
          <w:lang w:val="be-BY"/>
        </w:rPr>
        <w:br/>
      </w:r>
      <w:r w:rsidRPr="0029705D">
        <w:rPr>
          <w:rStyle w:val="tlid-translation"/>
          <w:rFonts w:ascii="Times New Roman" w:hAnsi="Times New Roman" w:cs="Times New Roman"/>
          <w:b/>
          <w:color w:val="FF0000"/>
          <w:sz w:val="30"/>
          <w:szCs w:val="30"/>
          <w:lang w:val="be-BY"/>
        </w:rPr>
        <w:t>код №04501 ААТ АСБ «Беларусбанк».</w:t>
      </w:r>
      <w:r w:rsidRPr="0029705D">
        <w:rPr>
          <w:rFonts w:ascii="Times New Roman" w:hAnsi="Times New Roman" w:cs="Times New Roman"/>
          <w:b/>
          <w:color w:val="FF0000"/>
          <w:sz w:val="30"/>
          <w:szCs w:val="30"/>
          <w:lang w:val="be-BY"/>
        </w:rPr>
        <w:br/>
      </w:r>
      <w:r w:rsidRPr="0029705D">
        <w:rPr>
          <w:rFonts w:ascii="Times New Roman" w:hAnsi="Times New Roman" w:cs="Times New Roman"/>
          <w:b/>
          <w:color w:val="FF0000"/>
          <w:sz w:val="30"/>
          <w:szCs w:val="30"/>
          <w:lang w:val="be-BY"/>
        </w:rPr>
        <w:br/>
      </w:r>
      <w:r w:rsidRPr="0029705D">
        <w:rPr>
          <w:rStyle w:val="tlid-translation"/>
          <w:rFonts w:ascii="Times New Roman" w:hAnsi="Times New Roman" w:cs="Times New Roman"/>
          <w:b/>
          <w:i/>
          <w:sz w:val="30"/>
          <w:szCs w:val="30"/>
          <w:lang w:val="be-BY"/>
        </w:rPr>
        <w:t>Таксама аддзелам культуры Лепельскага райвыканкама падаюцца дадатковыя платныя паслугі, звязаныя з урачыстай рэгістрацыяй актаў грамадзянскага с</w:t>
      </w:r>
      <w:r>
        <w:rPr>
          <w:rStyle w:val="tlid-translation"/>
          <w:rFonts w:ascii="Times New Roman" w:hAnsi="Times New Roman" w:cs="Times New Roman"/>
          <w:b/>
          <w:i/>
          <w:sz w:val="30"/>
          <w:szCs w:val="30"/>
          <w:lang w:val="be-BY"/>
        </w:rPr>
        <w:t>тану па індывідуальным сцэнарыі</w:t>
      </w:r>
      <w:r w:rsidRPr="0029705D">
        <w:rPr>
          <w:rStyle w:val="tlid-translation"/>
          <w:rFonts w:ascii="Times New Roman" w:hAnsi="Times New Roman" w:cs="Times New Roman"/>
          <w:b/>
          <w:sz w:val="30"/>
          <w:szCs w:val="30"/>
          <w:lang w:val="be-BY"/>
        </w:rPr>
        <w:t xml:space="preserve"> </w:t>
      </w:r>
      <w:r w:rsidRPr="0029705D">
        <w:rPr>
          <w:rStyle w:val="tlid-translation"/>
          <w:rFonts w:ascii="Times New Roman" w:hAnsi="Times New Roman" w:cs="Times New Roman"/>
          <w:b/>
          <w:i/>
          <w:sz w:val="30"/>
          <w:szCs w:val="30"/>
          <w:lang w:val="be-BY"/>
        </w:rPr>
        <w:t>па наступны</w:t>
      </w:r>
      <w:r>
        <w:rPr>
          <w:rStyle w:val="tlid-translation"/>
          <w:rFonts w:ascii="Times New Roman" w:hAnsi="Times New Roman" w:cs="Times New Roman"/>
          <w:b/>
          <w:i/>
          <w:sz w:val="30"/>
          <w:szCs w:val="30"/>
          <w:lang w:val="be-BY"/>
        </w:rPr>
        <w:t>х</w:t>
      </w:r>
      <w:r w:rsidRPr="0029705D">
        <w:rPr>
          <w:rStyle w:val="tlid-translation"/>
          <w:rFonts w:ascii="Times New Roman" w:hAnsi="Times New Roman" w:cs="Times New Roman"/>
          <w:b/>
          <w:i/>
          <w:sz w:val="30"/>
          <w:szCs w:val="30"/>
          <w:lang w:val="be-BY"/>
        </w:rPr>
        <w:t xml:space="preserve"> тарыф</w:t>
      </w:r>
      <w:r>
        <w:rPr>
          <w:rStyle w:val="tlid-translation"/>
          <w:rFonts w:ascii="Times New Roman" w:hAnsi="Times New Roman" w:cs="Times New Roman"/>
          <w:b/>
          <w:i/>
          <w:sz w:val="30"/>
          <w:szCs w:val="30"/>
          <w:lang w:val="be-BY"/>
        </w:rPr>
        <w:t>ах:</w:t>
      </w:r>
    </w:p>
    <w:p w:rsidR="0029705D" w:rsidRDefault="0029705D" w:rsidP="0029705D">
      <w:pPr>
        <w:spacing w:after="0" w:line="240" w:lineRule="auto"/>
        <w:jc w:val="center"/>
        <w:rPr>
          <w:rStyle w:val="tlid-translation"/>
          <w:rFonts w:ascii="Times New Roman" w:hAnsi="Times New Roman" w:cs="Times New Roman"/>
          <w:b/>
          <w:sz w:val="30"/>
          <w:szCs w:val="30"/>
          <w:lang w:val="be-BY"/>
        </w:rPr>
      </w:pPr>
      <w:r w:rsidRPr="0029705D">
        <w:rPr>
          <w:rFonts w:ascii="Times New Roman" w:hAnsi="Times New Roman" w:cs="Times New Roman"/>
          <w:b/>
          <w:i/>
          <w:sz w:val="30"/>
          <w:szCs w:val="30"/>
          <w:lang w:val="be-BY"/>
        </w:rPr>
        <w:br/>
      </w:r>
      <w:r w:rsidRPr="0029705D">
        <w:rPr>
          <w:rStyle w:val="tlid-translation"/>
          <w:rFonts w:ascii="Times New Roman" w:hAnsi="Times New Roman" w:cs="Times New Roman"/>
          <w:b/>
          <w:sz w:val="30"/>
          <w:szCs w:val="30"/>
          <w:lang w:val="be-BY"/>
        </w:rPr>
        <w:t>ДАДАТКОВЫЯ ПЛАТНЫЯ ПАСЛУГІ,</w:t>
      </w:r>
      <w:r w:rsidRPr="0029705D">
        <w:rPr>
          <w:rFonts w:ascii="Times New Roman" w:hAnsi="Times New Roman" w:cs="Times New Roman"/>
          <w:b/>
          <w:sz w:val="30"/>
          <w:szCs w:val="30"/>
          <w:lang w:val="be-BY"/>
        </w:rPr>
        <w:br/>
      </w:r>
      <w:r w:rsidRPr="0029705D">
        <w:rPr>
          <w:rStyle w:val="tlid-translation"/>
          <w:rFonts w:ascii="Times New Roman" w:hAnsi="Times New Roman" w:cs="Times New Roman"/>
          <w:b/>
          <w:sz w:val="30"/>
          <w:szCs w:val="30"/>
          <w:lang w:val="be-BY"/>
        </w:rPr>
        <w:t>ЗВЯЗАНЫЯ З ЎРАЧЫСТАЙ РЭГІСТРАЦЫ</w:t>
      </w:r>
      <w:r>
        <w:rPr>
          <w:rStyle w:val="tlid-translation"/>
          <w:rFonts w:ascii="Times New Roman" w:hAnsi="Times New Roman" w:cs="Times New Roman"/>
          <w:b/>
          <w:sz w:val="30"/>
          <w:szCs w:val="30"/>
          <w:lang w:val="be-BY"/>
        </w:rPr>
        <w:t>ЯЙ</w:t>
      </w:r>
      <w:r w:rsidRPr="0029705D">
        <w:rPr>
          <w:rFonts w:ascii="Times New Roman" w:hAnsi="Times New Roman" w:cs="Times New Roman"/>
          <w:b/>
          <w:sz w:val="30"/>
          <w:szCs w:val="30"/>
          <w:lang w:val="be-BY"/>
        </w:rPr>
        <w:br/>
      </w:r>
      <w:r w:rsidRPr="0029705D">
        <w:rPr>
          <w:rStyle w:val="tlid-translation"/>
          <w:rFonts w:ascii="Times New Roman" w:hAnsi="Times New Roman" w:cs="Times New Roman"/>
          <w:b/>
          <w:sz w:val="30"/>
          <w:szCs w:val="30"/>
          <w:lang w:val="be-BY"/>
        </w:rPr>
        <w:t>АКТАЎ ГРАМАДЗЯНСКАГА С</w:t>
      </w:r>
      <w:r>
        <w:rPr>
          <w:rStyle w:val="tlid-translation"/>
          <w:rFonts w:ascii="Times New Roman" w:hAnsi="Times New Roman" w:cs="Times New Roman"/>
          <w:b/>
          <w:sz w:val="30"/>
          <w:szCs w:val="30"/>
          <w:lang w:val="be-BY"/>
        </w:rPr>
        <w:t>ТАНУ ПА ІНДЫВІДУАЛЬНЫМ СЦЭНАРЫІ</w:t>
      </w:r>
      <w:r w:rsidRPr="0029705D">
        <w:rPr>
          <w:rStyle w:val="tlid-translation"/>
          <w:rFonts w:ascii="Times New Roman" w:hAnsi="Times New Roman" w:cs="Times New Roman"/>
          <w:b/>
          <w:sz w:val="30"/>
          <w:szCs w:val="30"/>
          <w:lang w:val="be-BY"/>
        </w:rPr>
        <w:t>:</w:t>
      </w:r>
    </w:p>
    <w:p w:rsidR="0029705D" w:rsidRDefault="0029705D" w:rsidP="0029705D">
      <w:pPr>
        <w:spacing w:after="0" w:line="240" w:lineRule="auto"/>
        <w:jc w:val="center"/>
        <w:rPr>
          <w:rStyle w:val="tlid-translation"/>
          <w:rFonts w:ascii="Times New Roman" w:hAnsi="Times New Roman" w:cs="Times New Roman"/>
          <w:b/>
          <w:sz w:val="30"/>
          <w:szCs w:val="30"/>
          <w:lang w:val="be-BY"/>
        </w:rPr>
      </w:pPr>
    </w:p>
    <w:tbl>
      <w:tblPr>
        <w:tblW w:w="938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74"/>
        <w:gridCol w:w="811"/>
      </w:tblGrid>
      <w:tr w:rsidR="0029705D" w:rsidRPr="00A0753C" w:rsidTr="00F80A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705D" w:rsidRPr="00B02D72" w:rsidRDefault="0029705D" w:rsidP="00F80A5F">
            <w:pPr>
              <w:spacing w:after="0" w:line="240" w:lineRule="auto"/>
              <w:jc w:val="center"/>
              <w:rPr>
                <w:rFonts w:ascii="Times New Roman" w:eastAsia="Times New Roman" w:hAnsi="Times New Roman"/>
                <w:sz w:val="28"/>
                <w:szCs w:val="28"/>
                <w:lang w:eastAsia="ru-RU"/>
              </w:rPr>
            </w:pPr>
            <w:r w:rsidRPr="0029705D">
              <w:rPr>
                <w:rStyle w:val="tlid-translation"/>
                <w:rFonts w:ascii="Times New Roman" w:hAnsi="Times New Roman" w:cs="Times New Roman"/>
                <w:sz w:val="30"/>
                <w:szCs w:val="30"/>
                <w:lang w:val="be-BY"/>
              </w:rPr>
              <w:t>Найменне паслугі</w:t>
            </w:r>
          </w:p>
        </w:tc>
        <w:tc>
          <w:tcPr>
            <w:tcW w:w="0" w:type="auto"/>
            <w:tcBorders>
              <w:top w:val="outset" w:sz="6" w:space="0" w:color="auto"/>
              <w:left w:val="outset" w:sz="6" w:space="0" w:color="auto"/>
              <w:bottom w:val="outset" w:sz="6" w:space="0" w:color="auto"/>
              <w:right w:val="outset" w:sz="6" w:space="0" w:color="auto"/>
            </w:tcBorders>
            <w:hideMark/>
          </w:tcPr>
          <w:p w:rsidR="0029705D" w:rsidRPr="00B02D72" w:rsidRDefault="00F03CE1" w:rsidP="00F80A5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be-BY" w:eastAsia="ru-RU"/>
              </w:rPr>
              <w:t xml:space="preserve">Кошт </w:t>
            </w:r>
            <w:r w:rsidR="0029705D" w:rsidRPr="00B02D72">
              <w:rPr>
                <w:rFonts w:ascii="Times New Roman" w:eastAsia="Times New Roman" w:hAnsi="Times New Roman"/>
                <w:sz w:val="28"/>
                <w:szCs w:val="28"/>
                <w:lang w:eastAsia="ru-RU"/>
              </w:rPr>
              <w:t xml:space="preserve"> </w:t>
            </w:r>
          </w:p>
        </w:tc>
      </w:tr>
      <w:tr w:rsidR="0029705D" w:rsidRPr="00A0753C" w:rsidTr="00F80A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705D" w:rsidRPr="00B02D72" w:rsidRDefault="00F03CE1" w:rsidP="00F80A5F">
            <w:pPr>
              <w:spacing w:after="0" w:line="240" w:lineRule="auto"/>
              <w:rPr>
                <w:rFonts w:ascii="Times New Roman" w:eastAsia="Times New Roman" w:hAnsi="Times New Roman"/>
                <w:sz w:val="28"/>
                <w:szCs w:val="28"/>
                <w:lang w:eastAsia="ru-RU"/>
              </w:rPr>
            </w:pPr>
            <w:r w:rsidRPr="0029705D">
              <w:rPr>
                <w:rStyle w:val="tlid-translation"/>
                <w:rFonts w:ascii="Times New Roman" w:hAnsi="Times New Roman" w:cs="Times New Roman"/>
                <w:sz w:val="30"/>
                <w:szCs w:val="30"/>
                <w:lang w:val="be-BY"/>
              </w:rPr>
              <w:t>Правядзенне абраду «Вяселле» у музеі</w:t>
            </w:r>
            <w:r w:rsidRPr="0029705D">
              <w:rPr>
                <w:rFonts w:ascii="Times New Roman" w:hAnsi="Times New Roman" w:cs="Times New Roman"/>
                <w:sz w:val="30"/>
                <w:szCs w:val="30"/>
                <w:lang w:val="be-BY"/>
              </w:rPr>
              <w:br/>
            </w:r>
            <w:r w:rsidRPr="0029705D">
              <w:rPr>
                <w:rStyle w:val="tlid-translation"/>
                <w:rFonts w:ascii="Times New Roman" w:hAnsi="Times New Roman" w:cs="Times New Roman"/>
                <w:sz w:val="30"/>
                <w:szCs w:val="30"/>
                <w:lang w:val="be-BY"/>
              </w:rPr>
              <w:t>(Лепельскі краязнаўчы музей)</w:t>
            </w:r>
          </w:p>
        </w:tc>
        <w:tc>
          <w:tcPr>
            <w:tcW w:w="0" w:type="auto"/>
            <w:tcBorders>
              <w:top w:val="outset" w:sz="6" w:space="0" w:color="auto"/>
              <w:left w:val="outset" w:sz="6" w:space="0" w:color="auto"/>
              <w:bottom w:val="outset" w:sz="6" w:space="0" w:color="auto"/>
              <w:right w:val="outset" w:sz="6" w:space="0" w:color="auto"/>
            </w:tcBorders>
            <w:hideMark/>
          </w:tcPr>
          <w:p w:rsidR="0029705D" w:rsidRPr="00B02D72" w:rsidRDefault="0029705D" w:rsidP="00F80A5F">
            <w:pPr>
              <w:spacing w:after="0" w:line="240" w:lineRule="auto"/>
              <w:rPr>
                <w:rFonts w:ascii="Times New Roman" w:eastAsia="Times New Roman" w:hAnsi="Times New Roman"/>
                <w:sz w:val="28"/>
                <w:szCs w:val="28"/>
                <w:lang w:eastAsia="ru-RU"/>
              </w:rPr>
            </w:pPr>
            <w:r w:rsidRPr="00B02D72">
              <w:rPr>
                <w:rFonts w:ascii="Times New Roman" w:eastAsia="Times New Roman" w:hAnsi="Times New Roman"/>
                <w:sz w:val="28"/>
                <w:szCs w:val="28"/>
                <w:lang w:eastAsia="ru-RU"/>
              </w:rPr>
              <w:t>50 руб.</w:t>
            </w:r>
          </w:p>
        </w:tc>
      </w:tr>
      <w:tr w:rsidR="0029705D" w:rsidRPr="00A0753C" w:rsidTr="00F80A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705D" w:rsidRPr="00B02D72" w:rsidRDefault="00F03CE1" w:rsidP="00F80A5F">
            <w:pPr>
              <w:spacing w:after="0" w:line="240" w:lineRule="auto"/>
              <w:rPr>
                <w:rFonts w:ascii="Times New Roman" w:eastAsia="Times New Roman" w:hAnsi="Times New Roman"/>
                <w:sz w:val="28"/>
                <w:szCs w:val="28"/>
                <w:lang w:eastAsia="ru-RU"/>
              </w:rPr>
            </w:pPr>
            <w:r w:rsidRPr="0029705D">
              <w:rPr>
                <w:rStyle w:val="tlid-translation"/>
                <w:rFonts w:ascii="Times New Roman" w:hAnsi="Times New Roman" w:cs="Times New Roman"/>
                <w:sz w:val="30"/>
                <w:szCs w:val="30"/>
                <w:lang w:val="be-BY"/>
              </w:rPr>
              <w:t>Дапаможныя паслугі, якія аказваюцца пры ўрачыстай рэгістрацыі шлюбу, нараджэння дзяўчатамі ў нацыянальных касцюмах</w:t>
            </w:r>
          </w:p>
        </w:tc>
        <w:tc>
          <w:tcPr>
            <w:tcW w:w="0" w:type="auto"/>
            <w:tcBorders>
              <w:top w:val="outset" w:sz="6" w:space="0" w:color="auto"/>
              <w:left w:val="outset" w:sz="6" w:space="0" w:color="auto"/>
              <w:bottom w:val="outset" w:sz="6" w:space="0" w:color="auto"/>
              <w:right w:val="outset" w:sz="6" w:space="0" w:color="auto"/>
            </w:tcBorders>
            <w:hideMark/>
          </w:tcPr>
          <w:p w:rsidR="0029705D" w:rsidRPr="00B02D72" w:rsidRDefault="0029705D" w:rsidP="00F80A5F">
            <w:pPr>
              <w:spacing w:after="0" w:line="240" w:lineRule="auto"/>
              <w:rPr>
                <w:rFonts w:ascii="Times New Roman" w:eastAsia="Times New Roman" w:hAnsi="Times New Roman"/>
                <w:sz w:val="28"/>
                <w:szCs w:val="28"/>
                <w:lang w:eastAsia="ru-RU"/>
              </w:rPr>
            </w:pPr>
            <w:r w:rsidRPr="00B02D72">
              <w:rPr>
                <w:rFonts w:ascii="Times New Roman" w:eastAsia="Times New Roman" w:hAnsi="Times New Roman"/>
                <w:sz w:val="28"/>
                <w:szCs w:val="28"/>
                <w:lang w:eastAsia="ru-RU"/>
              </w:rPr>
              <w:t>5,5 руб.</w:t>
            </w:r>
          </w:p>
        </w:tc>
      </w:tr>
    </w:tbl>
    <w:p w:rsidR="0029705D" w:rsidRPr="0029705D" w:rsidRDefault="0029705D" w:rsidP="0029705D">
      <w:pPr>
        <w:spacing w:after="0" w:line="240" w:lineRule="auto"/>
        <w:jc w:val="center"/>
        <w:rPr>
          <w:rStyle w:val="tlid-translation"/>
          <w:rFonts w:ascii="Times New Roman" w:hAnsi="Times New Roman" w:cs="Times New Roman"/>
          <w:b/>
          <w:sz w:val="30"/>
          <w:szCs w:val="30"/>
          <w:lang w:val="be-BY"/>
        </w:rPr>
      </w:pPr>
    </w:p>
    <w:p w:rsidR="000968A2" w:rsidRPr="00F03CE1" w:rsidRDefault="0029705D" w:rsidP="0029705D">
      <w:pPr>
        <w:spacing w:after="0" w:line="240" w:lineRule="auto"/>
        <w:jc w:val="center"/>
        <w:rPr>
          <w:rFonts w:ascii="Times New Roman" w:hAnsi="Times New Roman" w:cs="Times New Roman"/>
          <w:sz w:val="30"/>
          <w:szCs w:val="30"/>
          <w:lang w:val="be-BY"/>
        </w:rPr>
      </w:pPr>
      <w:r w:rsidRPr="00F03CE1">
        <w:rPr>
          <w:rStyle w:val="tlid-translation"/>
          <w:rFonts w:ascii="Times New Roman" w:hAnsi="Times New Roman" w:cs="Times New Roman"/>
          <w:sz w:val="30"/>
          <w:szCs w:val="30"/>
          <w:lang w:val="be-BY"/>
        </w:rPr>
        <w:t>Разліковы рахунак BY70 AKBB 36323190011142100000 (БІК АКВВBY21216) ААТ АСБ «Беларусбанк».</w:t>
      </w:r>
    </w:p>
    <w:p w:rsidR="0029705D" w:rsidRPr="0029705D" w:rsidRDefault="0029705D" w:rsidP="0029705D">
      <w:pPr>
        <w:spacing w:after="0" w:line="240" w:lineRule="auto"/>
        <w:rPr>
          <w:rFonts w:ascii="Times New Roman" w:hAnsi="Times New Roman" w:cs="Times New Roman"/>
          <w:sz w:val="30"/>
          <w:szCs w:val="30"/>
          <w:lang w:val="be-BY"/>
        </w:rPr>
      </w:pPr>
    </w:p>
    <w:p w:rsidR="0029705D" w:rsidRPr="0029705D" w:rsidRDefault="0029705D" w:rsidP="0029705D">
      <w:pPr>
        <w:spacing w:after="0" w:line="240" w:lineRule="auto"/>
        <w:rPr>
          <w:rFonts w:ascii="Times New Roman" w:hAnsi="Times New Roman" w:cs="Times New Roman"/>
          <w:sz w:val="30"/>
          <w:szCs w:val="30"/>
          <w:lang w:val="be-BY"/>
        </w:rPr>
      </w:pPr>
    </w:p>
    <w:p w:rsidR="00F03CE1" w:rsidRPr="00F03CE1" w:rsidRDefault="00F03CE1" w:rsidP="00F03CE1">
      <w:pPr>
        <w:spacing w:after="0" w:line="240" w:lineRule="auto"/>
        <w:jc w:val="center"/>
        <w:rPr>
          <w:rFonts w:ascii="Times New Roman" w:hAnsi="Times New Roman" w:cs="Times New Roman"/>
          <w:b/>
          <w:color w:val="FF0000"/>
          <w:sz w:val="36"/>
          <w:szCs w:val="36"/>
          <w:lang w:val="be-BY"/>
        </w:rPr>
      </w:pPr>
      <w:r w:rsidRPr="00F03CE1">
        <w:rPr>
          <w:rFonts w:ascii="Times New Roman" w:hAnsi="Times New Roman" w:cs="Times New Roman"/>
          <w:b/>
          <w:color w:val="FF0000"/>
          <w:sz w:val="36"/>
          <w:szCs w:val="36"/>
          <w:lang w:val="be-BY"/>
        </w:rPr>
        <w:t>ВЫТРЫМКІ З ПАДАТКОВАГА КОДЭКСА</w:t>
      </w:r>
    </w:p>
    <w:p w:rsidR="00F03CE1" w:rsidRPr="00F03CE1" w:rsidRDefault="00F03CE1" w:rsidP="00F03CE1">
      <w:pPr>
        <w:spacing w:after="0" w:line="240" w:lineRule="auto"/>
        <w:jc w:val="center"/>
        <w:rPr>
          <w:rFonts w:ascii="Times New Roman" w:hAnsi="Times New Roman" w:cs="Times New Roman"/>
          <w:b/>
          <w:color w:val="FF0000"/>
          <w:sz w:val="36"/>
          <w:szCs w:val="36"/>
          <w:lang w:val="be-BY"/>
        </w:rPr>
      </w:pPr>
      <w:r w:rsidRPr="00F03CE1">
        <w:rPr>
          <w:rFonts w:ascii="Times New Roman" w:hAnsi="Times New Roman" w:cs="Times New Roman"/>
          <w:b/>
          <w:color w:val="FF0000"/>
          <w:sz w:val="36"/>
          <w:szCs w:val="36"/>
          <w:lang w:val="be-BY"/>
        </w:rPr>
        <w:t>РЭСПУБЛІКІ БЕЛАРУСЬ</w:t>
      </w:r>
    </w:p>
    <w:p w:rsidR="0029705D" w:rsidRPr="00F03CE1" w:rsidRDefault="00F03CE1" w:rsidP="00F03CE1">
      <w:pPr>
        <w:spacing w:after="0" w:line="240" w:lineRule="auto"/>
        <w:jc w:val="center"/>
        <w:rPr>
          <w:rFonts w:ascii="Times New Roman" w:hAnsi="Times New Roman" w:cs="Times New Roman"/>
          <w:i/>
          <w:sz w:val="30"/>
          <w:szCs w:val="30"/>
          <w:lang w:val="be-BY"/>
        </w:rPr>
      </w:pPr>
      <w:r w:rsidRPr="00F03CE1">
        <w:rPr>
          <w:rFonts w:ascii="Times New Roman" w:hAnsi="Times New Roman" w:cs="Times New Roman"/>
          <w:i/>
          <w:sz w:val="30"/>
          <w:szCs w:val="30"/>
          <w:lang w:val="be-BY"/>
        </w:rPr>
        <w:t>(Асаблівая частка)</w:t>
      </w:r>
    </w:p>
    <w:p w:rsidR="00F03CE1" w:rsidRDefault="00F03CE1" w:rsidP="00F03CE1">
      <w:pPr>
        <w:spacing w:after="0" w:line="240" w:lineRule="auto"/>
        <w:rPr>
          <w:rFonts w:ascii="Times New Roman" w:hAnsi="Times New Roman" w:cs="Times New Roman"/>
          <w:i/>
          <w:color w:val="FF0000"/>
          <w:sz w:val="30"/>
          <w:szCs w:val="30"/>
          <w:lang w:val="be-BY"/>
        </w:rPr>
      </w:pPr>
    </w:p>
    <w:p w:rsidR="0029705D" w:rsidRPr="00F03CE1" w:rsidRDefault="00F03CE1" w:rsidP="00F03CE1">
      <w:pPr>
        <w:spacing w:after="0" w:line="240" w:lineRule="auto"/>
        <w:rPr>
          <w:rFonts w:ascii="Times New Roman" w:hAnsi="Times New Roman" w:cs="Times New Roman"/>
          <w:b/>
          <w:i/>
          <w:color w:val="0070C0"/>
          <w:sz w:val="30"/>
          <w:szCs w:val="30"/>
          <w:lang w:val="be-BY"/>
        </w:rPr>
      </w:pPr>
      <w:r w:rsidRPr="00F03CE1">
        <w:rPr>
          <w:rFonts w:ascii="Times New Roman" w:hAnsi="Times New Roman" w:cs="Times New Roman"/>
          <w:b/>
          <w:i/>
          <w:color w:val="0070C0"/>
          <w:sz w:val="30"/>
          <w:szCs w:val="30"/>
          <w:lang w:val="be-BY"/>
        </w:rPr>
        <w:t>ЗАЎВАГА: тэкст разм</w:t>
      </w:r>
      <w:r>
        <w:rPr>
          <w:rFonts w:ascii="Times New Roman" w:hAnsi="Times New Roman" w:cs="Times New Roman"/>
          <w:b/>
          <w:i/>
          <w:color w:val="0070C0"/>
          <w:sz w:val="30"/>
          <w:szCs w:val="30"/>
          <w:lang w:val="be-BY"/>
        </w:rPr>
        <w:t>ешчан</w:t>
      </w:r>
      <w:r w:rsidRPr="00F03CE1">
        <w:rPr>
          <w:rFonts w:ascii="Times New Roman" w:hAnsi="Times New Roman" w:cs="Times New Roman"/>
          <w:b/>
          <w:i/>
          <w:color w:val="0070C0"/>
          <w:sz w:val="30"/>
          <w:szCs w:val="30"/>
          <w:lang w:val="be-BY"/>
        </w:rPr>
        <w:t xml:space="preserve"> на рускай мове (мове прыняцця)</w:t>
      </w:r>
    </w:p>
    <w:p w:rsidR="00F03CE1" w:rsidRDefault="00F03CE1" w:rsidP="00F03CE1">
      <w:pPr>
        <w:spacing w:after="0" w:line="240" w:lineRule="auto"/>
        <w:ind w:left="6300"/>
        <w:jc w:val="both"/>
        <w:rPr>
          <w:sz w:val="28"/>
          <w:szCs w:val="28"/>
          <w:lang w:val="be-BY"/>
        </w:rPr>
      </w:pPr>
    </w:p>
    <w:p w:rsidR="00F03CE1" w:rsidRDefault="00F03CE1" w:rsidP="00F03CE1">
      <w:pPr>
        <w:spacing w:after="0" w:line="240" w:lineRule="auto"/>
        <w:ind w:left="6300"/>
        <w:jc w:val="both"/>
        <w:rPr>
          <w:sz w:val="28"/>
          <w:szCs w:val="28"/>
        </w:rPr>
      </w:pPr>
      <w:r>
        <w:rPr>
          <w:sz w:val="28"/>
          <w:szCs w:val="28"/>
        </w:rPr>
        <w:t>Приложение 20</w:t>
      </w:r>
    </w:p>
    <w:p w:rsidR="00F03CE1" w:rsidRDefault="00F03CE1" w:rsidP="00F03CE1">
      <w:pPr>
        <w:spacing w:after="0" w:line="240" w:lineRule="auto"/>
        <w:ind w:left="6300"/>
        <w:jc w:val="both"/>
        <w:rPr>
          <w:sz w:val="28"/>
          <w:szCs w:val="28"/>
        </w:rPr>
      </w:pPr>
      <w:r>
        <w:rPr>
          <w:sz w:val="28"/>
          <w:szCs w:val="28"/>
        </w:rPr>
        <w:t>к Налоговому кодексу</w:t>
      </w:r>
    </w:p>
    <w:p w:rsidR="00F03CE1" w:rsidRDefault="00F03CE1" w:rsidP="00F03CE1">
      <w:pPr>
        <w:spacing w:after="0" w:line="240" w:lineRule="auto"/>
        <w:ind w:left="6300"/>
        <w:jc w:val="both"/>
        <w:rPr>
          <w:sz w:val="28"/>
          <w:szCs w:val="28"/>
        </w:rPr>
      </w:pPr>
      <w:r>
        <w:rPr>
          <w:sz w:val="28"/>
          <w:szCs w:val="28"/>
        </w:rPr>
        <w:t>Республики Беларусь</w:t>
      </w:r>
    </w:p>
    <w:p w:rsidR="00F03CE1" w:rsidRDefault="00F03CE1" w:rsidP="00F03CE1">
      <w:pPr>
        <w:spacing w:after="0" w:line="240" w:lineRule="auto"/>
        <w:jc w:val="both"/>
        <w:rPr>
          <w:sz w:val="28"/>
          <w:szCs w:val="28"/>
        </w:rPr>
      </w:pPr>
      <w:r>
        <w:rPr>
          <w:sz w:val="28"/>
          <w:szCs w:val="28"/>
        </w:rPr>
        <w:t xml:space="preserve">                                                                             </w:t>
      </w:r>
    </w:p>
    <w:p w:rsidR="00F03CE1" w:rsidRPr="00E310FC" w:rsidRDefault="00F03CE1" w:rsidP="00F03CE1">
      <w:pPr>
        <w:spacing w:after="0" w:line="240" w:lineRule="auto"/>
        <w:jc w:val="center"/>
        <w:rPr>
          <w:b/>
          <w:sz w:val="28"/>
          <w:szCs w:val="28"/>
        </w:rPr>
      </w:pPr>
      <w:r w:rsidRPr="00E310FC">
        <w:rPr>
          <w:b/>
          <w:sz w:val="28"/>
          <w:szCs w:val="28"/>
        </w:rPr>
        <w:t>СТАВКИ ГОСУДАРСТВЕННОЙ ПОШЛИНЫ ЗА СОВЕРШЕНИЕ ДЕЙСТВИЙ, СВЯЗАННЫХ С РЕГИСТРАЦИЕЙ АКТОВ ГРАЖДАНСКОГО СОСТОЯНИЯ</w:t>
      </w:r>
    </w:p>
    <w:p w:rsidR="00F03CE1" w:rsidRPr="009A15FB" w:rsidRDefault="00F03CE1" w:rsidP="00F03CE1">
      <w:pPr>
        <w:spacing w:after="0" w:line="240"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F03CE1" w:rsidRPr="00A0753C" w:rsidTr="00F80A5F">
        <w:tc>
          <w:tcPr>
            <w:tcW w:w="7196" w:type="dxa"/>
            <w:shd w:val="clear" w:color="auto" w:fill="auto"/>
          </w:tcPr>
          <w:p w:rsidR="00F03CE1" w:rsidRPr="00A0753C" w:rsidRDefault="00F03CE1" w:rsidP="00F80A5F">
            <w:pPr>
              <w:spacing w:after="0" w:line="240" w:lineRule="auto"/>
              <w:jc w:val="both"/>
              <w:rPr>
                <w:sz w:val="28"/>
                <w:szCs w:val="28"/>
              </w:rPr>
            </w:pPr>
            <w:r w:rsidRPr="00A0753C">
              <w:rPr>
                <w:sz w:val="28"/>
                <w:szCs w:val="28"/>
              </w:rPr>
              <w:lastRenderedPageBreak/>
              <w:t>1. Регистрация заключения брака, включая выдачу свидетельства</w:t>
            </w:r>
          </w:p>
        </w:tc>
        <w:tc>
          <w:tcPr>
            <w:tcW w:w="2374" w:type="dxa"/>
            <w:shd w:val="clear" w:color="auto" w:fill="auto"/>
          </w:tcPr>
          <w:p w:rsidR="00F03CE1" w:rsidRPr="00A0753C" w:rsidRDefault="00F03CE1" w:rsidP="00F80A5F">
            <w:pPr>
              <w:spacing w:after="0" w:line="240" w:lineRule="auto"/>
              <w:rPr>
                <w:sz w:val="28"/>
                <w:szCs w:val="28"/>
              </w:rPr>
            </w:pPr>
            <w:r w:rsidRPr="00A0753C">
              <w:rPr>
                <w:sz w:val="28"/>
                <w:szCs w:val="28"/>
              </w:rPr>
              <w:t>1 базовая величина</w:t>
            </w:r>
          </w:p>
          <w:p w:rsidR="00F03CE1" w:rsidRPr="00A0753C" w:rsidRDefault="00F03CE1" w:rsidP="00F80A5F">
            <w:pPr>
              <w:spacing w:after="0" w:line="240" w:lineRule="auto"/>
              <w:rPr>
                <w:sz w:val="28"/>
                <w:szCs w:val="28"/>
              </w:rPr>
            </w:pPr>
          </w:p>
        </w:tc>
      </w:tr>
      <w:tr w:rsidR="00F03CE1" w:rsidRPr="00A0753C" w:rsidTr="00F80A5F">
        <w:tc>
          <w:tcPr>
            <w:tcW w:w="7196" w:type="dxa"/>
            <w:shd w:val="clear" w:color="auto" w:fill="auto"/>
          </w:tcPr>
          <w:p w:rsidR="00F03CE1" w:rsidRPr="00A0753C" w:rsidRDefault="00F03CE1" w:rsidP="00F80A5F">
            <w:pPr>
              <w:spacing w:after="0" w:line="240" w:lineRule="auto"/>
              <w:jc w:val="both"/>
              <w:rPr>
                <w:sz w:val="28"/>
                <w:szCs w:val="28"/>
              </w:rPr>
            </w:pPr>
            <w:r w:rsidRPr="00A0753C">
              <w:rPr>
                <w:sz w:val="28"/>
                <w:szCs w:val="28"/>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r w:rsidRPr="00A0753C">
              <w:rPr>
                <w:sz w:val="28"/>
                <w:szCs w:val="28"/>
              </w:rPr>
              <w:tab/>
            </w:r>
          </w:p>
          <w:p w:rsidR="00F03CE1" w:rsidRPr="00A0753C" w:rsidRDefault="00F03CE1" w:rsidP="00F80A5F">
            <w:pPr>
              <w:spacing w:after="0" w:line="240" w:lineRule="auto"/>
              <w:jc w:val="both"/>
              <w:rPr>
                <w:sz w:val="28"/>
                <w:szCs w:val="28"/>
              </w:rPr>
            </w:pPr>
          </w:p>
        </w:tc>
        <w:tc>
          <w:tcPr>
            <w:tcW w:w="2374" w:type="dxa"/>
            <w:shd w:val="clear" w:color="auto" w:fill="auto"/>
          </w:tcPr>
          <w:p w:rsidR="00F03CE1" w:rsidRPr="00A0753C" w:rsidRDefault="00F03CE1" w:rsidP="00F80A5F">
            <w:pPr>
              <w:spacing w:after="0" w:line="240" w:lineRule="auto"/>
              <w:rPr>
                <w:sz w:val="28"/>
                <w:szCs w:val="28"/>
              </w:rPr>
            </w:pPr>
            <w:r w:rsidRPr="00A0753C">
              <w:rPr>
                <w:sz w:val="28"/>
                <w:szCs w:val="28"/>
              </w:rPr>
              <w:t>2 базовые величины</w:t>
            </w:r>
          </w:p>
          <w:p w:rsidR="00F03CE1" w:rsidRPr="00A0753C" w:rsidRDefault="00F03CE1" w:rsidP="00F80A5F">
            <w:pPr>
              <w:spacing w:after="0" w:line="240" w:lineRule="auto"/>
              <w:rPr>
                <w:sz w:val="28"/>
                <w:szCs w:val="28"/>
              </w:rPr>
            </w:pPr>
          </w:p>
        </w:tc>
      </w:tr>
      <w:tr w:rsidR="00F03CE1" w:rsidRPr="00A0753C" w:rsidTr="00F80A5F">
        <w:tc>
          <w:tcPr>
            <w:tcW w:w="7196" w:type="dxa"/>
            <w:shd w:val="clear" w:color="auto" w:fill="auto"/>
          </w:tcPr>
          <w:p w:rsidR="00F03CE1" w:rsidRPr="00A0753C" w:rsidRDefault="00F03CE1" w:rsidP="00F80A5F">
            <w:pPr>
              <w:spacing w:after="0" w:line="240" w:lineRule="auto"/>
              <w:jc w:val="both"/>
              <w:rPr>
                <w:sz w:val="28"/>
                <w:szCs w:val="28"/>
              </w:rPr>
            </w:pPr>
            <w:r>
              <w:rPr>
                <w:sz w:val="28"/>
                <w:szCs w:val="28"/>
                <w:lang w:val="be-BY"/>
              </w:rPr>
              <w:t>3</w:t>
            </w:r>
            <w:r w:rsidRPr="00A0753C">
              <w:rPr>
                <w:sz w:val="28"/>
                <w:szCs w:val="28"/>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A0753C">
              <w:rPr>
                <w:sz w:val="28"/>
                <w:szCs w:val="28"/>
                <w:vertAlign w:val="superscript"/>
              </w:rPr>
              <w:t>1</w:t>
            </w:r>
            <w:r w:rsidRPr="00A0753C">
              <w:rPr>
                <w:sz w:val="28"/>
                <w:szCs w:val="28"/>
              </w:rPr>
              <w:t xml:space="preserve"> Кодекса Республики Беларусь о браке и семье), включая выдачу свидетельств</w:t>
            </w:r>
          </w:p>
        </w:tc>
        <w:tc>
          <w:tcPr>
            <w:tcW w:w="2374" w:type="dxa"/>
            <w:shd w:val="clear" w:color="auto" w:fill="auto"/>
          </w:tcPr>
          <w:p w:rsidR="00F03CE1" w:rsidRPr="00A0753C" w:rsidRDefault="00F03CE1" w:rsidP="00F80A5F">
            <w:pPr>
              <w:spacing w:after="0" w:line="240" w:lineRule="auto"/>
              <w:rPr>
                <w:sz w:val="28"/>
                <w:szCs w:val="28"/>
              </w:rPr>
            </w:pPr>
            <w:r w:rsidRPr="00A0753C">
              <w:rPr>
                <w:sz w:val="28"/>
                <w:szCs w:val="28"/>
              </w:rPr>
              <w:t>4 базовые величины</w:t>
            </w:r>
          </w:p>
          <w:p w:rsidR="00F03CE1" w:rsidRPr="00A0753C" w:rsidRDefault="00F03CE1" w:rsidP="00F80A5F">
            <w:pPr>
              <w:spacing w:after="0" w:line="240" w:lineRule="auto"/>
              <w:rPr>
                <w:sz w:val="28"/>
                <w:szCs w:val="28"/>
              </w:rPr>
            </w:pPr>
          </w:p>
        </w:tc>
      </w:tr>
      <w:tr w:rsidR="00F03CE1" w:rsidRPr="00A0753C" w:rsidTr="00F80A5F">
        <w:tc>
          <w:tcPr>
            <w:tcW w:w="7196" w:type="dxa"/>
            <w:shd w:val="clear" w:color="auto" w:fill="auto"/>
          </w:tcPr>
          <w:p w:rsidR="00F03CE1" w:rsidRPr="00A0753C" w:rsidRDefault="00F03CE1" w:rsidP="00F80A5F">
            <w:pPr>
              <w:spacing w:after="0" w:line="240" w:lineRule="auto"/>
              <w:jc w:val="both"/>
              <w:rPr>
                <w:sz w:val="28"/>
                <w:szCs w:val="28"/>
              </w:rPr>
            </w:pPr>
            <w:r>
              <w:rPr>
                <w:sz w:val="28"/>
                <w:szCs w:val="28"/>
                <w:lang w:val="be-BY"/>
              </w:rPr>
              <w:t>4</w:t>
            </w:r>
            <w:r w:rsidRPr="00A0753C">
              <w:rPr>
                <w:sz w:val="28"/>
                <w:szCs w:val="28"/>
              </w:rPr>
              <w:t>. Регистрация перемены фамилии, собственного имени и отчества, включая выдачу свидетельства</w:t>
            </w:r>
          </w:p>
        </w:tc>
        <w:tc>
          <w:tcPr>
            <w:tcW w:w="2374" w:type="dxa"/>
            <w:shd w:val="clear" w:color="auto" w:fill="auto"/>
          </w:tcPr>
          <w:p w:rsidR="00F03CE1" w:rsidRPr="00A0753C" w:rsidRDefault="00F03CE1" w:rsidP="00F80A5F">
            <w:pPr>
              <w:spacing w:after="0" w:line="240" w:lineRule="auto"/>
              <w:rPr>
                <w:sz w:val="28"/>
                <w:szCs w:val="28"/>
              </w:rPr>
            </w:pPr>
            <w:r w:rsidRPr="00A0753C">
              <w:rPr>
                <w:sz w:val="28"/>
                <w:szCs w:val="28"/>
              </w:rPr>
              <w:t>2 базовые величины</w:t>
            </w:r>
          </w:p>
          <w:p w:rsidR="00F03CE1" w:rsidRPr="00A0753C" w:rsidRDefault="00F03CE1" w:rsidP="00F80A5F">
            <w:pPr>
              <w:spacing w:after="0" w:line="240" w:lineRule="auto"/>
              <w:rPr>
                <w:sz w:val="28"/>
                <w:szCs w:val="28"/>
              </w:rPr>
            </w:pPr>
          </w:p>
        </w:tc>
      </w:tr>
      <w:tr w:rsidR="00F03CE1" w:rsidRPr="00A0753C" w:rsidTr="00F80A5F">
        <w:tc>
          <w:tcPr>
            <w:tcW w:w="7196" w:type="dxa"/>
            <w:shd w:val="clear" w:color="auto" w:fill="auto"/>
          </w:tcPr>
          <w:p w:rsidR="00F03CE1" w:rsidRPr="00A0753C" w:rsidRDefault="00F03CE1" w:rsidP="00F80A5F">
            <w:pPr>
              <w:spacing w:after="0" w:line="240" w:lineRule="auto"/>
              <w:jc w:val="both"/>
              <w:rPr>
                <w:sz w:val="28"/>
                <w:szCs w:val="28"/>
              </w:rPr>
            </w:pPr>
            <w:r>
              <w:rPr>
                <w:sz w:val="28"/>
                <w:szCs w:val="28"/>
                <w:lang w:val="be-BY"/>
              </w:rPr>
              <w:t>5</w:t>
            </w:r>
            <w:r w:rsidRPr="00A0753C">
              <w:rPr>
                <w:sz w:val="28"/>
                <w:szCs w:val="28"/>
              </w:rPr>
              <w:t>.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2374" w:type="dxa"/>
            <w:shd w:val="clear" w:color="auto" w:fill="auto"/>
          </w:tcPr>
          <w:p w:rsidR="00F03CE1" w:rsidRPr="00A0753C" w:rsidRDefault="00F03CE1" w:rsidP="00F80A5F">
            <w:pPr>
              <w:spacing w:after="0" w:line="240" w:lineRule="auto"/>
              <w:rPr>
                <w:sz w:val="28"/>
                <w:szCs w:val="28"/>
              </w:rPr>
            </w:pPr>
            <w:r w:rsidRPr="00A0753C">
              <w:rPr>
                <w:sz w:val="28"/>
                <w:szCs w:val="28"/>
              </w:rPr>
              <w:t xml:space="preserve">1 базовая величина </w:t>
            </w:r>
          </w:p>
          <w:p w:rsidR="00F03CE1" w:rsidRPr="00A0753C" w:rsidRDefault="00F03CE1" w:rsidP="00F80A5F">
            <w:pPr>
              <w:spacing w:after="0" w:line="240" w:lineRule="auto"/>
              <w:rPr>
                <w:sz w:val="28"/>
                <w:szCs w:val="28"/>
              </w:rPr>
            </w:pPr>
          </w:p>
        </w:tc>
      </w:tr>
      <w:tr w:rsidR="00F03CE1" w:rsidRPr="00A0753C" w:rsidTr="00F80A5F">
        <w:tc>
          <w:tcPr>
            <w:tcW w:w="7196" w:type="dxa"/>
            <w:shd w:val="clear" w:color="auto" w:fill="auto"/>
          </w:tcPr>
          <w:p w:rsidR="00F03CE1" w:rsidRPr="00A0753C" w:rsidRDefault="00F03CE1" w:rsidP="00F80A5F">
            <w:pPr>
              <w:spacing w:after="0" w:line="240" w:lineRule="auto"/>
              <w:jc w:val="both"/>
              <w:rPr>
                <w:sz w:val="28"/>
                <w:szCs w:val="28"/>
              </w:rPr>
            </w:pPr>
            <w:r>
              <w:rPr>
                <w:sz w:val="28"/>
                <w:szCs w:val="28"/>
                <w:lang w:val="be-BY"/>
              </w:rPr>
              <w:t>6</w:t>
            </w:r>
            <w:r w:rsidRPr="00A0753C">
              <w:rPr>
                <w:sz w:val="28"/>
                <w:szCs w:val="28"/>
              </w:rPr>
              <w:t>. Выдача повторных свидетельств о регистрации актов гражданского состояния</w:t>
            </w:r>
            <w:r w:rsidRPr="00A0753C">
              <w:rPr>
                <w:sz w:val="28"/>
                <w:szCs w:val="28"/>
              </w:rPr>
              <w:tab/>
            </w:r>
          </w:p>
          <w:p w:rsidR="00F03CE1" w:rsidRPr="00A0753C" w:rsidRDefault="00F03CE1" w:rsidP="00F80A5F">
            <w:pPr>
              <w:spacing w:after="0" w:line="240" w:lineRule="auto"/>
              <w:jc w:val="both"/>
              <w:rPr>
                <w:sz w:val="28"/>
                <w:szCs w:val="28"/>
              </w:rPr>
            </w:pPr>
          </w:p>
        </w:tc>
        <w:tc>
          <w:tcPr>
            <w:tcW w:w="2374" w:type="dxa"/>
            <w:shd w:val="clear" w:color="auto" w:fill="auto"/>
          </w:tcPr>
          <w:p w:rsidR="00F03CE1" w:rsidRPr="00A0753C" w:rsidRDefault="00F03CE1" w:rsidP="00F80A5F">
            <w:pPr>
              <w:spacing w:after="0" w:line="240" w:lineRule="auto"/>
              <w:rPr>
                <w:sz w:val="28"/>
                <w:szCs w:val="28"/>
              </w:rPr>
            </w:pPr>
            <w:r w:rsidRPr="00A0753C">
              <w:rPr>
                <w:sz w:val="28"/>
                <w:szCs w:val="28"/>
              </w:rPr>
              <w:t xml:space="preserve">1 базовая величина </w:t>
            </w:r>
          </w:p>
          <w:p w:rsidR="00F03CE1" w:rsidRPr="00A0753C" w:rsidRDefault="00F03CE1" w:rsidP="00F80A5F">
            <w:pPr>
              <w:spacing w:after="0" w:line="240" w:lineRule="auto"/>
              <w:rPr>
                <w:sz w:val="28"/>
                <w:szCs w:val="28"/>
              </w:rPr>
            </w:pPr>
          </w:p>
        </w:tc>
      </w:tr>
    </w:tbl>
    <w:p w:rsidR="00F03CE1" w:rsidRPr="00694FB9" w:rsidRDefault="00F03CE1" w:rsidP="00F03CE1">
      <w:pPr>
        <w:spacing w:after="0" w:line="240" w:lineRule="auto"/>
        <w:jc w:val="both"/>
        <w:rPr>
          <w:sz w:val="28"/>
          <w:szCs w:val="28"/>
        </w:rPr>
      </w:pPr>
    </w:p>
    <w:p w:rsidR="00F03CE1" w:rsidRPr="0036589E" w:rsidRDefault="00F03CE1" w:rsidP="00F03CE1">
      <w:pPr>
        <w:pStyle w:val="article"/>
        <w:rPr>
          <w:sz w:val="28"/>
          <w:szCs w:val="28"/>
        </w:rPr>
      </w:pPr>
      <w:r w:rsidRPr="0036589E">
        <w:rPr>
          <w:sz w:val="28"/>
          <w:szCs w:val="28"/>
        </w:rPr>
        <w:t>Статья 283. Плательщики государственной пошлины</w:t>
      </w:r>
    </w:p>
    <w:p w:rsidR="00F03CE1" w:rsidRPr="0036589E" w:rsidRDefault="00F03CE1" w:rsidP="00F03CE1">
      <w:pPr>
        <w:pStyle w:val="newncpi"/>
        <w:rPr>
          <w:sz w:val="28"/>
          <w:szCs w:val="28"/>
        </w:rPr>
      </w:pPr>
      <w:r w:rsidRPr="0036589E">
        <w:rPr>
          <w:sz w:val="28"/>
          <w:szCs w:val="28"/>
        </w:rPr>
        <w:t>Плательщиками государственной пошлины признаются организации и физические лица, которые:</w:t>
      </w:r>
    </w:p>
    <w:p w:rsidR="00F03CE1" w:rsidRPr="0036589E" w:rsidRDefault="00F03CE1" w:rsidP="00F03CE1">
      <w:pPr>
        <w:pStyle w:val="newncpi"/>
        <w:rPr>
          <w:sz w:val="28"/>
          <w:szCs w:val="28"/>
        </w:rPr>
      </w:pPr>
      <w:r w:rsidRPr="0036589E">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rsidR="00F03CE1" w:rsidRPr="0036589E" w:rsidRDefault="00F03CE1" w:rsidP="00F03CE1">
      <w:pPr>
        <w:pStyle w:val="newncpi"/>
        <w:rPr>
          <w:sz w:val="28"/>
          <w:szCs w:val="28"/>
        </w:rPr>
      </w:pPr>
      <w:r w:rsidRPr="0036589E">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rsidR="00F03CE1" w:rsidRPr="0036589E" w:rsidRDefault="00F03CE1" w:rsidP="00F03CE1">
      <w:pPr>
        <w:spacing w:after="0" w:line="240" w:lineRule="auto"/>
        <w:jc w:val="both"/>
        <w:rPr>
          <w:b/>
          <w:sz w:val="28"/>
          <w:szCs w:val="28"/>
          <w:u w:val="single"/>
        </w:rPr>
      </w:pPr>
    </w:p>
    <w:p w:rsidR="00F03CE1" w:rsidRPr="0036589E" w:rsidRDefault="00F03CE1" w:rsidP="00F03CE1">
      <w:pPr>
        <w:spacing w:after="0" w:line="240" w:lineRule="auto"/>
        <w:jc w:val="both"/>
        <w:rPr>
          <w:b/>
          <w:sz w:val="28"/>
          <w:szCs w:val="28"/>
          <w:u w:val="single"/>
        </w:rPr>
      </w:pPr>
    </w:p>
    <w:p w:rsidR="00F03CE1" w:rsidRPr="00A81A44" w:rsidRDefault="00F03CE1" w:rsidP="00F03CE1">
      <w:pPr>
        <w:spacing w:after="0" w:line="240" w:lineRule="auto"/>
        <w:jc w:val="both"/>
        <w:rPr>
          <w:b/>
          <w:sz w:val="28"/>
          <w:szCs w:val="28"/>
          <w:u w:val="single"/>
        </w:rPr>
      </w:pPr>
      <w:r w:rsidRPr="00A81A44">
        <w:rPr>
          <w:b/>
          <w:sz w:val="28"/>
          <w:szCs w:val="28"/>
          <w:u w:val="single"/>
        </w:rPr>
        <w:lastRenderedPageBreak/>
        <w:t>Извлечения из статьи</w:t>
      </w:r>
      <w:r>
        <w:rPr>
          <w:b/>
          <w:sz w:val="28"/>
          <w:szCs w:val="28"/>
          <w:u w:val="single"/>
        </w:rPr>
        <w:t xml:space="preserve"> 287. Сроки и порядок</w:t>
      </w:r>
      <w:r w:rsidRPr="00A81A44">
        <w:rPr>
          <w:b/>
          <w:sz w:val="28"/>
          <w:szCs w:val="28"/>
          <w:u w:val="single"/>
        </w:rPr>
        <w:t xml:space="preserve"> уплаты государственной пошлины.</w:t>
      </w:r>
    </w:p>
    <w:p w:rsidR="00F03CE1" w:rsidRDefault="00F03CE1" w:rsidP="00F03CE1">
      <w:pPr>
        <w:spacing w:after="0" w:line="240" w:lineRule="auto"/>
        <w:ind w:firstLine="540"/>
        <w:jc w:val="both"/>
        <w:rPr>
          <w:b/>
          <w:sz w:val="28"/>
          <w:szCs w:val="28"/>
        </w:rPr>
      </w:pPr>
    </w:p>
    <w:p w:rsidR="00F03CE1" w:rsidRPr="00860FD5" w:rsidRDefault="00F03CE1" w:rsidP="00F03CE1">
      <w:pPr>
        <w:pStyle w:val="point"/>
        <w:rPr>
          <w:sz w:val="28"/>
          <w:szCs w:val="28"/>
        </w:rPr>
      </w:pPr>
      <w:r w:rsidRPr="00860FD5">
        <w:rPr>
          <w:sz w:val="28"/>
          <w:szCs w:val="28"/>
        </w:rPr>
        <w:t>1. Государственная пошлина уплачивается, если иное не установлено пунктом 2 настоящей статьи:</w:t>
      </w:r>
    </w:p>
    <w:p w:rsidR="00F03CE1" w:rsidRPr="00860FD5" w:rsidRDefault="00F03CE1" w:rsidP="00F03CE1">
      <w:pPr>
        <w:pStyle w:val="underpoint"/>
        <w:rPr>
          <w:sz w:val="28"/>
          <w:szCs w:val="28"/>
        </w:rPr>
      </w:pPr>
      <w:r w:rsidRPr="00860FD5">
        <w:rPr>
          <w:sz w:val="28"/>
          <w:szCs w:val="28"/>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F03CE1" w:rsidRPr="00860FD5" w:rsidRDefault="00F03CE1" w:rsidP="00F03CE1">
      <w:pPr>
        <w:pStyle w:val="underpoint"/>
        <w:rPr>
          <w:sz w:val="28"/>
          <w:szCs w:val="28"/>
        </w:rPr>
      </w:pPr>
      <w:r w:rsidRPr="00860FD5">
        <w:rPr>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F03CE1" w:rsidRPr="00860FD5" w:rsidRDefault="00F03CE1" w:rsidP="00F03CE1">
      <w:pPr>
        <w:pStyle w:val="underpoint"/>
        <w:rPr>
          <w:sz w:val="28"/>
          <w:szCs w:val="28"/>
        </w:rPr>
      </w:pPr>
      <w:r w:rsidRPr="00860FD5">
        <w:rPr>
          <w:sz w:val="28"/>
          <w:szCs w:val="28"/>
        </w:rPr>
        <w:t>1.3. при обращении за выдачей документов (их копий, дубликатов) – до выдачи документов (их копий, дубликатов).</w:t>
      </w:r>
    </w:p>
    <w:p w:rsidR="00F03CE1" w:rsidRPr="00860FD5" w:rsidRDefault="00F03CE1" w:rsidP="00F03CE1">
      <w:pPr>
        <w:pStyle w:val="point"/>
        <w:rPr>
          <w:sz w:val="28"/>
          <w:szCs w:val="28"/>
        </w:rPr>
      </w:pPr>
      <w:r w:rsidRPr="00860FD5">
        <w:rPr>
          <w:sz w:val="28"/>
          <w:szCs w:val="28"/>
        </w:rPr>
        <w:t>2. Государственная пошлина уплачивается:</w:t>
      </w:r>
    </w:p>
    <w:p w:rsidR="00F03CE1" w:rsidRPr="00860FD5" w:rsidRDefault="00F03CE1" w:rsidP="00F03CE1">
      <w:pPr>
        <w:pStyle w:val="underpoint"/>
        <w:rPr>
          <w:sz w:val="28"/>
          <w:szCs w:val="28"/>
        </w:rPr>
      </w:pPr>
      <w:r w:rsidRPr="00860FD5">
        <w:rPr>
          <w:sz w:val="28"/>
          <w:szCs w:val="28"/>
        </w:rPr>
        <w:t>2.2. за регистрацию перемены фамилии, собственного имени, отчества (если таковое имеется), за выдачу свидетель</w:t>
      </w:r>
      <w:proofErr w:type="gramStart"/>
      <w:r w:rsidRPr="00860FD5">
        <w:rPr>
          <w:sz w:val="28"/>
          <w:szCs w:val="28"/>
        </w:rPr>
        <w:t>ств в св</w:t>
      </w:r>
      <w:proofErr w:type="gramEnd"/>
      <w:r w:rsidRPr="00860FD5">
        <w:rPr>
          <w:sz w:val="28"/>
          <w:szCs w:val="28"/>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F03CE1" w:rsidRPr="00860FD5" w:rsidRDefault="00F03CE1" w:rsidP="00F03CE1">
      <w:pPr>
        <w:pStyle w:val="point"/>
        <w:rPr>
          <w:sz w:val="28"/>
          <w:szCs w:val="28"/>
        </w:rPr>
      </w:pPr>
      <w:r w:rsidRPr="00860FD5">
        <w:rPr>
          <w:sz w:val="28"/>
          <w:szCs w:val="28"/>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F03CE1" w:rsidRPr="00860FD5" w:rsidRDefault="00F03CE1" w:rsidP="00F03CE1">
      <w:pPr>
        <w:pStyle w:val="newncpi"/>
        <w:rPr>
          <w:sz w:val="28"/>
          <w:szCs w:val="28"/>
        </w:rPr>
      </w:pPr>
      <w:r w:rsidRPr="00860FD5">
        <w:rPr>
          <w:sz w:val="28"/>
          <w:szCs w:val="28"/>
        </w:rP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rsidR="00F03CE1" w:rsidRPr="00860FD5" w:rsidRDefault="00F03CE1" w:rsidP="00F03CE1">
      <w:pPr>
        <w:pStyle w:val="newncpi"/>
        <w:rPr>
          <w:sz w:val="28"/>
          <w:szCs w:val="28"/>
        </w:rPr>
      </w:pPr>
      <w:r w:rsidRPr="00860FD5">
        <w:rPr>
          <w:sz w:val="28"/>
          <w:szCs w:val="28"/>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F03CE1" w:rsidRPr="00860FD5" w:rsidRDefault="00F03CE1" w:rsidP="00F03CE1">
      <w:pPr>
        <w:pStyle w:val="newncpi"/>
        <w:rPr>
          <w:sz w:val="28"/>
          <w:szCs w:val="28"/>
        </w:rPr>
      </w:pPr>
      <w:r w:rsidRPr="00860FD5">
        <w:rPr>
          <w:sz w:val="28"/>
          <w:szCs w:val="28"/>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F03CE1" w:rsidRPr="00860FD5" w:rsidRDefault="00F03CE1" w:rsidP="00F03CE1">
      <w:pPr>
        <w:pStyle w:val="point"/>
        <w:rPr>
          <w:sz w:val="28"/>
          <w:szCs w:val="28"/>
        </w:rPr>
      </w:pPr>
      <w:r w:rsidRPr="00860FD5">
        <w:rPr>
          <w:sz w:val="28"/>
          <w:szCs w:val="28"/>
        </w:rPr>
        <w:t xml:space="preserve">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w:t>
      </w:r>
      <w:r w:rsidRPr="00860FD5">
        <w:rPr>
          <w:sz w:val="28"/>
          <w:szCs w:val="28"/>
        </w:rPr>
        <w:lastRenderedPageBreak/>
        <w:t>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F03CE1" w:rsidRPr="00860FD5" w:rsidRDefault="00F03CE1" w:rsidP="00F03CE1">
      <w:pPr>
        <w:pStyle w:val="newncpi"/>
        <w:rPr>
          <w:sz w:val="28"/>
          <w:szCs w:val="28"/>
        </w:rPr>
      </w:pPr>
      <w:r w:rsidRPr="00860FD5">
        <w:rPr>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rsidR="00F03CE1" w:rsidRPr="00860FD5" w:rsidRDefault="00F03CE1" w:rsidP="00F03CE1">
      <w:pPr>
        <w:pStyle w:val="newncpi"/>
        <w:rPr>
          <w:sz w:val="28"/>
          <w:szCs w:val="28"/>
        </w:rPr>
      </w:pPr>
      <w:r w:rsidRPr="00860FD5">
        <w:rPr>
          <w:sz w:val="28"/>
          <w:szCs w:val="28"/>
        </w:rPr>
        <w:t>В случае</w:t>
      </w:r>
      <w:proofErr w:type="gramStart"/>
      <w:r w:rsidRPr="00860FD5">
        <w:rPr>
          <w:sz w:val="28"/>
          <w:szCs w:val="28"/>
        </w:rPr>
        <w:t>,</w:t>
      </w:r>
      <w:proofErr w:type="gramEnd"/>
      <w:r w:rsidRPr="00860FD5">
        <w:rPr>
          <w:sz w:val="28"/>
          <w:szCs w:val="28"/>
        </w:rPr>
        <w:t xml:space="preserve">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F03CE1" w:rsidRPr="00860FD5" w:rsidRDefault="00F03CE1" w:rsidP="00F03CE1">
      <w:pPr>
        <w:spacing w:after="0" w:line="240" w:lineRule="auto"/>
        <w:jc w:val="both"/>
        <w:rPr>
          <w:sz w:val="28"/>
          <w:szCs w:val="28"/>
        </w:rPr>
      </w:pPr>
    </w:p>
    <w:p w:rsidR="00F03CE1" w:rsidRPr="00860FD5" w:rsidRDefault="00F03CE1" w:rsidP="00F03CE1">
      <w:pPr>
        <w:spacing w:after="0" w:line="240" w:lineRule="auto"/>
        <w:jc w:val="both"/>
        <w:rPr>
          <w:sz w:val="28"/>
          <w:szCs w:val="28"/>
        </w:rPr>
      </w:pPr>
    </w:p>
    <w:p w:rsidR="00F03CE1" w:rsidRPr="00014AD1" w:rsidRDefault="00F03CE1" w:rsidP="00F03CE1">
      <w:pPr>
        <w:pStyle w:val="article"/>
        <w:spacing w:before="0" w:after="0"/>
        <w:rPr>
          <w:sz w:val="28"/>
          <w:szCs w:val="28"/>
        </w:rPr>
      </w:pPr>
      <w:r w:rsidRPr="00014AD1">
        <w:rPr>
          <w:sz w:val="28"/>
          <w:szCs w:val="28"/>
        </w:rPr>
        <w:t>Извлечения из статьи 285. Льготы по государственной пошлин</w:t>
      </w:r>
      <w:r>
        <w:rPr>
          <w:sz w:val="28"/>
          <w:szCs w:val="28"/>
        </w:rPr>
        <w:t>е</w:t>
      </w:r>
    </w:p>
    <w:p w:rsidR="00F03CE1" w:rsidRPr="00014AD1" w:rsidRDefault="00F03CE1" w:rsidP="00F03CE1">
      <w:pPr>
        <w:pStyle w:val="point"/>
        <w:rPr>
          <w:sz w:val="28"/>
          <w:szCs w:val="28"/>
        </w:rPr>
      </w:pPr>
      <w:r w:rsidRPr="00014AD1">
        <w:rPr>
          <w:sz w:val="28"/>
          <w:szCs w:val="28"/>
        </w:rPr>
        <w:t>5. Освобождаются от государственной пошлины в органах, регистрирующих акты гражданского состояния:</w:t>
      </w:r>
    </w:p>
    <w:p w:rsidR="00F03CE1" w:rsidRPr="00014AD1" w:rsidRDefault="00F03CE1" w:rsidP="00F03CE1">
      <w:pPr>
        <w:pStyle w:val="underpoint"/>
        <w:rPr>
          <w:sz w:val="28"/>
          <w:szCs w:val="28"/>
        </w:rPr>
      </w:pPr>
      <w:r w:rsidRPr="00014AD1">
        <w:rPr>
          <w:sz w:val="28"/>
          <w:szCs w:val="28"/>
        </w:rPr>
        <w:t>5.1. плательщики:</w:t>
      </w:r>
    </w:p>
    <w:p w:rsidR="00F03CE1" w:rsidRPr="00014AD1" w:rsidRDefault="00F03CE1" w:rsidP="00F03CE1">
      <w:pPr>
        <w:pStyle w:val="underpoint"/>
        <w:rPr>
          <w:sz w:val="28"/>
          <w:szCs w:val="28"/>
        </w:rPr>
      </w:pPr>
      <w:r w:rsidRPr="00014AD1">
        <w:rPr>
          <w:sz w:val="28"/>
          <w:szCs w:val="28"/>
        </w:rPr>
        <w:t>5.1.1. за регистрацию рождения, усыновления (удочерения), установления материнства и (или) отцовства, смерти;</w:t>
      </w:r>
    </w:p>
    <w:p w:rsidR="00F03CE1" w:rsidRPr="00014AD1" w:rsidRDefault="00F03CE1" w:rsidP="00F03CE1">
      <w:pPr>
        <w:pStyle w:val="underpoint"/>
        <w:rPr>
          <w:sz w:val="28"/>
          <w:szCs w:val="28"/>
        </w:rPr>
      </w:pPr>
      <w:proofErr w:type="gramStart"/>
      <w:r w:rsidRPr="00014AD1">
        <w:rPr>
          <w:sz w:val="28"/>
          <w:szCs w:val="28"/>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014AD1">
        <w:rPr>
          <w:sz w:val="28"/>
          <w:szCs w:val="28"/>
        </w:rPr>
        <w:t xml:space="preserve"> о смерти;</w:t>
      </w:r>
    </w:p>
    <w:p w:rsidR="00F03CE1" w:rsidRPr="00014AD1" w:rsidRDefault="00F03CE1" w:rsidP="00F03CE1">
      <w:pPr>
        <w:pStyle w:val="underpoint"/>
        <w:rPr>
          <w:sz w:val="28"/>
          <w:szCs w:val="28"/>
        </w:rPr>
      </w:pPr>
      <w:r w:rsidRPr="00014AD1">
        <w:rPr>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F03CE1" w:rsidRPr="00014AD1" w:rsidRDefault="00F03CE1" w:rsidP="00F03CE1">
      <w:pPr>
        <w:pStyle w:val="underpoint"/>
        <w:rPr>
          <w:sz w:val="28"/>
          <w:szCs w:val="28"/>
        </w:rPr>
      </w:pPr>
      <w:r w:rsidRPr="00014AD1">
        <w:rPr>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F03CE1" w:rsidRPr="00014AD1" w:rsidRDefault="00F03CE1" w:rsidP="00F03CE1">
      <w:pPr>
        <w:pStyle w:val="underpoint"/>
        <w:rPr>
          <w:sz w:val="28"/>
          <w:szCs w:val="28"/>
        </w:rPr>
      </w:pPr>
      <w:r w:rsidRPr="00014AD1">
        <w:rPr>
          <w:sz w:val="28"/>
          <w:szCs w:val="28"/>
        </w:rPr>
        <w:t>5.4. инвалиды и участники Великой Отечественной войны за выдачу им свидетель</w:t>
      </w:r>
      <w:proofErr w:type="gramStart"/>
      <w:r w:rsidRPr="00014AD1">
        <w:rPr>
          <w:sz w:val="28"/>
          <w:szCs w:val="28"/>
        </w:rPr>
        <w:t>ств в св</w:t>
      </w:r>
      <w:proofErr w:type="gramEnd"/>
      <w:r w:rsidRPr="00014AD1">
        <w:rPr>
          <w:sz w:val="28"/>
          <w:szCs w:val="28"/>
        </w:rPr>
        <w:t xml:space="preserve">язи с изменением, дополнением, исправлением записей актов гражданского состояния, составленных на этих лиц, а также в связи с </w:t>
      </w:r>
      <w:r w:rsidRPr="00014AD1">
        <w:rPr>
          <w:sz w:val="28"/>
          <w:szCs w:val="28"/>
        </w:rPr>
        <w:lastRenderedPageBreak/>
        <w:t>восстановлением записей актов гражданского состояния в отношении этих лиц;</w:t>
      </w:r>
    </w:p>
    <w:p w:rsidR="00F03CE1" w:rsidRPr="00014AD1" w:rsidRDefault="00F03CE1" w:rsidP="00F03CE1">
      <w:pPr>
        <w:pStyle w:val="underpoint"/>
        <w:rPr>
          <w:sz w:val="28"/>
          <w:szCs w:val="28"/>
        </w:rPr>
      </w:pPr>
      <w:r w:rsidRPr="00014AD1">
        <w:rPr>
          <w:sz w:val="28"/>
          <w:szCs w:val="28"/>
        </w:rPr>
        <w:t>5.5. </w:t>
      </w:r>
      <w:proofErr w:type="gramStart"/>
      <w:r w:rsidRPr="00014AD1">
        <w:rPr>
          <w:sz w:val="28"/>
          <w:szCs w:val="28"/>
        </w:rP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014AD1">
        <w:rPr>
          <w:sz w:val="28"/>
          <w:szCs w:val="28"/>
        </w:rPr>
        <w:t xml:space="preserve"> </w:t>
      </w:r>
      <w:proofErr w:type="gramStart"/>
      <w:r w:rsidRPr="00014AD1">
        <w:rPr>
          <w:sz w:val="28"/>
          <w:szCs w:val="28"/>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014AD1">
        <w:rPr>
          <w:sz w:val="28"/>
          <w:szCs w:val="28"/>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F03CE1" w:rsidRPr="00014AD1" w:rsidRDefault="00F03CE1" w:rsidP="00F03CE1">
      <w:pPr>
        <w:pStyle w:val="underpoint"/>
        <w:rPr>
          <w:sz w:val="28"/>
          <w:szCs w:val="28"/>
        </w:rPr>
      </w:pPr>
      <w:r w:rsidRPr="00014AD1">
        <w:rPr>
          <w:sz w:val="28"/>
          <w:szCs w:val="28"/>
        </w:rPr>
        <w:t xml:space="preserve">5.6. опекуны, попечители, детские </w:t>
      </w:r>
      <w:proofErr w:type="spellStart"/>
      <w:r w:rsidRPr="00014AD1">
        <w:rPr>
          <w:sz w:val="28"/>
          <w:szCs w:val="28"/>
        </w:rPr>
        <w:t>интернатные</w:t>
      </w:r>
      <w:proofErr w:type="spellEnd"/>
      <w:r w:rsidRPr="00014AD1">
        <w:rPr>
          <w:sz w:val="28"/>
          <w:szCs w:val="28"/>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F03CE1" w:rsidRPr="00314F18" w:rsidRDefault="00F03CE1" w:rsidP="00F03CE1">
      <w:pPr>
        <w:pStyle w:val="point"/>
        <w:rPr>
          <w:sz w:val="30"/>
          <w:szCs w:val="30"/>
        </w:rPr>
      </w:pPr>
      <w:r w:rsidRPr="00314F18">
        <w:rPr>
          <w:sz w:val="30"/>
          <w:szCs w:val="30"/>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F03CE1" w:rsidRPr="00314F18" w:rsidRDefault="00F03CE1" w:rsidP="00F03CE1">
      <w:pPr>
        <w:spacing w:after="0" w:line="240" w:lineRule="auto"/>
        <w:jc w:val="both"/>
        <w:rPr>
          <w:sz w:val="30"/>
          <w:szCs w:val="30"/>
        </w:rPr>
      </w:pPr>
    </w:p>
    <w:p w:rsidR="00F03CE1" w:rsidRPr="00687791" w:rsidRDefault="00F03CE1" w:rsidP="00F03CE1">
      <w:pPr>
        <w:spacing w:after="0" w:line="240" w:lineRule="auto"/>
        <w:jc w:val="both"/>
        <w:rPr>
          <w:rFonts w:ascii="Times New Roman" w:hAnsi="Times New Roman"/>
          <w:b/>
          <w:bCs/>
          <w:color w:val="000000"/>
          <w:sz w:val="28"/>
          <w:szCs w:val="28"/>
          <w:u w:val="single"/>
        </w:rPr>
      </w:pPr>
      <w:r w:rsidRPr="00687791">
        <w:rPr>
          <w:rFonts w:ascii="Times New Roman" w:hAnsi="Times New Roman"/>
          <w:b/>
          <w:sz w:val="28"/>
          <w:szCs w:val="28"/>
          <w:u w:val="single"/>
        </w:rPr>
        <w:t xml:space="preserve">Извлечения из статьи </w:t>
      </w:r>
      <w:r w:rsidRPr="00687791">
        <w:rPr>
          <w:rFonts w:ascii="Times New Roman" w:hAnsi="Times New Roman"/>
          <w:b/>
          <w:bCs/>
          <w:color w:val="000000"/>
          <w:sz w:val="28"/>
          <w:szCs w:val="28"/>
          <w:u w:val="single"/>
        </w:rPr>
        <w:t>291. Дополнительные основания для освобождения от государственной пошлины физических лиц</w:t>
      </w:r>
    </w:p>
    <w:p w:rsidR="00F03CE1" w:rsidRDefault="00F03CE1" w:rsidP="00F03CE1">
      <w:pPr>
        <w:pStyle w:val="point"/>
        <w:rPr>
          <w:sz w:val="28"/>
          <w:szCs w:val="28"/>
        </w:rPr>
      </w:pPr>
    </w:p>
    <w:p w:rsidR="00F03CE1" w:rsidRPr="00687791" w:rsidRDefault="00F03CE1" w:rsidP="00F03CE1">
      <w:pPr>
        <w:pStyle w:val="point"/>
        <w:rPr>
          <w:sz w:val="28"/>
          <w:szCs w:val="28"/>
        </w:rPr>
      </w:pPr>
      <w:r w:rsidRPr="00687791">
        <w:rPr>
          <w:sz w:val="28"/>
          <w:szCs w:val="28"/>
        </w:rPr>
        <w:t>1. </w:t>
      </w:r>
      <w:proofErr w:type="gramStart"/>
      <w:r w:rsidRPr="00687791">
        <w:rPr>
          <w:sz w:val="28"/>
          <w:szCs w:val="28"/>
        </w:rPr>
        <w:t xml:space="preserve">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w:t>
      </w:r>
      <w:r w:rsidRPr="00687791">
        <w:rPr>
          <w:sz w:val="28"/>
          <w:szCs w:val="28"/>
        </w:rPr>
        <w:lastRenderedPageBreak/>
        <w:t>обложения государственной пошлиной, не связанным с осуществлением предпринимательской деятельности.</w:t>
      </w:r>
      <w:proofErr w:type="gramEnd"/>
    </w:p>
    <w:p w:rsidR="00F03CE1" w:rsidRPr="00687791" w:rsidRDefault="00F03CE1" w:rsidP="00F03CE1">
      <w:pPr>
        <w:pStyle w:val="point"/>
        <w:rPr>
          <w:sz w:val="28"/>
          <w:szCs w:val="28"/>
        </w:rPr>
      </w:pPr>
      <w:r w:rsidRPr="00687791">
        <w:rPr>
          <w:sz w:val="28"/>
          <w:szCs w:val="28"/>
        </w:rPr>
        <w:t xml:space="preserve">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w:t>
      </w:r>
      <w:proofErr w:type="gramStart"/>
      <w:r w:rsidRPr="00687791">
        <w:rPr>
          <w:sz w:val="28"/>
          <w:szCs w:val="28"/>
        </w:rPr>
        <w:t>предоставленных</w:t>
      </w:r>
      <w:proofErr w:type="gramEnd"/>
      <w:r w:rsidRPr="00687791">
        <w:rPr>
          <w:sz w:val="28"/>
          <w:szCs w:val="28"/>
        </w:rPr>
        <w:t>.</w:t>
      </w:r>
    </w:p>
    <w:p w:rsidR="00F03CE1" w:rsidRDefault="00F03CE1" w:rsidP="00F03CE1">
      <w:pPr>
        <w:spacing w:after="0" w:line="240" w:lineRule="auto"/>
        <w:ind w:firstLine="567"/>
        <w:jc w:val="both"/>
      </w:pPr>
    </w:p>
    <w:p w:rsidR="00F03CE1" w:rsidRDefault="00F03CE1" w:rsidP="00F03CE1">
      <w:pPr>
        <w:spacing w:after="0" w:line="240" w:lineRule="auto"/>
      </w:pPr>
    </w:p>
    <w:p w:rsidR="00F03CE1" w:rsidRPr="00687791" w:rsidRDefault="00F03CE1" w:rsidP="00F03CE1">
      <w:pPr>
        <w:pStyle w:val="article"/>
        <w:spacing w:before="0" w:after="0"/>
        <w:ind w:left="0" w:firstLine="0"/>
        <w:rPr>
          <w:sz w:val="28"/>
          <w:szCs w:val="28"/>
        </w:rPr>
      </w:pPr>
      <w:r w:rsidRPr="00687791">
        <w:rPr>
          <w:sz w:val="28"/>
          <w:szCs w:val="28"/>
        </w:rPr>
        <w:t>Извлечения из статьи 292. Особенности возврата или зачета государственной пошлины</w:t>
      </w:r>
    </w:p>
    <w:p w:rsidR="00F03CE1" w:rsidRPr="00687791" w:rsidRDefault="00F03CE1" w:rsidP="00F03CE1">
      <w:pPr>
        <w:pStyle w:val="point"/>
        <w:rPr>
          <w:sz w:val="28"/>
          <w:szCs w:val="28"/>
        </w:rPr>
      </w:pPr>
      <w:r w:rsidRPr="00687791">
        <w:rPr>
          <w:sz w:val="28"/>
          <w:szCs w:val="28"/>
        </w:rPr>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rsidR="00F03CE1" w:rsidRPr="00687791" w:rsidRDefault="00F03CE1" w:rsidP="00F03CE1">
      <w:pPr>
        <w:pStyle w:val="point"/>
        <w:rPr>
          <w:sz w:val="28"/>
          <w:szCs w:val="28"/>
        </w:rPr>
      </w:pPr>
      <w:r w:rsidRPr="00687791">
        <w:rPr>
          <w:sz w:val="28"/>
          <w:szCs w:val="28"/>
        </w:rPr>
        <w:t>2. Возврат или зачет плательщику полностью уплаченной суммы государственной пошлины производятся, если:</w:t>
      </w:r>
    </w:p>
    <w:p w:rsidR="00F03CE1" w:rsidRPr="00687791" w:rsidRDefault="00F03CE1" w:rsidP="00F03CE1">
      <w:pPr>
        <w:pStyle w:val="underpoint"/>
        <w:rPr>
          <w:sz w:val="28"/>
          <w:szCs w:val="28"/>
        </w:rPr>
      </w:pPr>
      <w:r w:rsidRPr="00687791">
        <w:rPr>
          <w:sz w:val="28"/>
          <w:szCs w:val="28"/>
        </w:rPr>
        <w:t>2.1. государственная пошлина не должна была уплачиваться;</w:t>
      </w:r>
    </w:p>
    <w:p w:rsidR="00F03CE1" w:rsidRPr="00687791" w:rsidRDefault="00F03CE1" w:rsidP="00F03CE1">
      <w:pPr>
        <w:pStyle w:val="underpoint"/>
        <w:rPr>
          <w:sz w:val="28"/>
          <w:szCs w:val="28"/>
        </w:rPr>
      </w:pPr>
      <w:r w:rsidRPr="00687791">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rsidR="00F03CE1" w:rsidRPr="00687791" w:rsidRDefault="00F03CE1" w:rsidP="00F03CE1">
      <w:pPr>
        <w:pStyle w:val="underpoint"/>
        <w:rPr>
          <w:sz w:val="28"/>
          <w:szCs w:val="28"/>
        </w:rPr>
      </w:pPr>
      <w:r w:rsidRPr="00687791">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rsidR="00F03CE1" w:rsidRDefault="00F03CE1" w:rsidP="00F03CE1">
      <w:pPr>
        <w:pStyle w:val="point"/>
        <w:rPr>
          <w:sz w:val="28"/>
          <w:szCs w:val="28"/>
        </w:rPr>
      </w:pPr>
    </w:p>
    <w:p w:rsidR="00F03CE1" w:rsidRPr="00687791" w:rsidRDefault="00F03CE1" w:rsidP="00F03CE1">
      <w:pPr>
        <w:pStyle w:val="point"/>
        <w:rPr>
          <w:sz w:val="28"/>
          <w:szCs w:val="28"/>
        </w:rPr>
      </w:pPr>
      <w:r w:rsidRPr="00687791">
        <w:rPr>
          <w:sz w:val="28"/>
          <w:szCs w:val="28"/>
        </w:rPr>
        <w:t>6. Возврат или зачет государственной пошлины производятся на основании заявления плательщика.</w:t>
      </w:r>
    </w:p>
    <w:p w:rsidR="00F03CE1" w:rsidRPr="00687791" w:rsidRDefault="00F03CE1" w:rsidP="00F03CE1">
      <w:pPr>
        <w:pStyle w:val="newncpi"/>
        <w:rPr>
          <w:sz w:val="28"/>
          <w:szCs w:val="28"/>
        </w:rPr>
      </w:pPr>
      <w:r w:rsidRPr="00687791">
        <w:rPr>
          <w:sz w:val="28"/>
          <w:szCs w:val="28"/>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rsidR="00F03CE1" w:rsidRPr="00687791" w:rsidRDefault="00F03CE1" w:rsidP="00F03CE1">
      <w:pPr>
        <w:pStyle w:val="newncpi"/>
        <w:rPr>
          <w:sz w:val="28"/>
          <w:szCs w:val="28"/>
        </w:rPr>
      </w:pPr>
      <w:r w:rsidRPr="00687791">
        <w:rPr>
          <w:sz w:val="28"/>
          <w:szCs w:val="28"/>
        </w:rPr>
        <w:t>Возврат или зачет государственной пошлины, если иное не установлено настоящим пунктом, производятся на основании:</w:t>
      </w:r>
    </w:p>
    <w:p w:rsidR="00F03CE1" w:rsidRPr="00687791" w:rsidRDefault="00F03CE1" w:rsidP="00F03CE1">
      <w:pPr>
        <w:pStyle w:val="newncpi"/>
        <w:rPr>
          <w:sz w:val="28"/>
          <w:szCs w:val="28"/>
        </w:rPr>
      </w:pPr>
      <w:r w:rsidRPr="00687791">
        <w:rPr>
          <w:sz w:val="28"/>
          <w:szCs w:val="28"/>
        </w:rPr>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rsidR="00F03CE1" w:rsidRPr="00687791" w:rsidRDefault="00F03CE1" w:rsidP="00F03CE1">
      <w:pPr>
        <w:pStyle w:val="newncpi"/>
        <w:rPr>
          <w:sz w:val="28"/>
          <w:szCs w:val="28"/>
        </w:rPr>
      </w:pPr>
      <w:r w:rsidRPr="00687791">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rsidR="00F03CE1" w:rsidRPr="00687791" w:rsidRDefault="00F03CE1" w:rsidP="00F03CE1">
      <w:pPr>
        <w:pStyle w:val="newncpi"/>
        <w:rPr>
          <w:sz w:val="28"/>
          <w:szCs w:val="28"/>
        </w:rPr>
      </w:pPr>
      <w:r w:rsidRPr="00687791">
        <w:rPr>
          <w:sz w:val="28"/>
          <w:szCs w:val="28"/>
        </w:rPr>
        <w:t xml:space="preserve">В случаях возврата или зачета государственной пошлины плательщику документы, указанные в абзаце третьем части третьей настоящего пункта, </w:t>
      </w:r>
      <w:r w:rsidRPr="00687791">
        <w:rPr>
          <w:sz w:val="28"/>
          <w:szCs w:val="28"/>
        </w:rPr>
        <w:lastRenderedPageBreak/>
        <w:t>запрашиваются налоговыми органами или плательщик вправе при подаче заявления представить их самостоятельно.</w:t>
      </w:r>
    </w:p>
    <w:p w:rsidR="00F03CE1" w:rsidRPr="00687791" w:rsidRDefault="00F03CE1" w:rsidP="00F03CE1">
      <w:pPr>
        <w:pStyle w:val="newncpi"/>
        <w:rPr>
          <w:sz w:val="28"/>
          <w:szCs w:val="28"/>
        </w:rPr>
      </w:pPr>
      <w:proofErr w:type="gramStart"/>
      <w:r w:rsidRPr="00687791">
        <w:rPr>
          <w:sz w:val="28"/>
          <w:szCs w:val="28"/>
        </w:rPr>
        <w:t>Возврат или зачет государственной пошлины, уплаченной плательщиками за юридически значимые действия посредством системы ЕРИП, осуществляются на основании документов, выдаваемых органами, взимающими государственную пошлину, в которых указываются дата уплаты государственной пошлины и обстоятельства, являющиеся основанием для полного или частичного возврата или зачета государственной пошлины, а в случаях возврата или зачета государственной пошлины, уплаченной при обращении в суд, – на основании определения, постановления</w:t>
      </w:r>
      <w:proofErr w:type="gramEnd"/>
      <w:r w:rsidRPr="00687791">
        <w:rPr>
          <w:sz w:val="28"/>
          <w:szCs w:val="28"/>
        </w:rPr>
        <w:t xml:space="preserve"> или справки суда, в которых указывается дата уплаты государственной пошлины.</w:t>
      </w:r>
    </w:p>
    <w:p w:rsidR="00F03CE1" w:rsidRPr="00687791" w:rsidRDefault="00F03CE1" w:rsidP="00F03CE1">
      <w:pPr>
        <w:pStyle w:val="newncpi"/>
        <w:rPr>
          <w:sz w:val="28"/>
          <w:szCs w:val="28"/>
        </w:rPr>
      </w:pPr>
      <w:r w:rsidRPr="00687791">
        <w:rPr>
          <w:sz w:val="28"/>
          <w:szCs w:val="28"/>
        </w:rPr>
        <w:t>В случаях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rsidR="00F03CE1" w:rsidRPr="00F03CE1" w:rsidRDefault="00F03CE1" w:rsidP="00F03CE1">
      <w:pPr>
        <w:spacing w:after="0" w:line="240" w:lineRule="auto"/>
        <w:rPr>
          <w:rFonts w:ascii="Times New Roman" w:hAnsi="Times New Roman" w:cs="Times New Roman"/>
          <w:b/>
          <w:i/>
          <w:color w:val="FF0000"/>
          <w:sz w:val="30"/>
          <w:szCs w:val="30"/>
        </w:rPr>
      </w:pPr>
    </w:p>
    <w:sectPr w:rsidR="00F03CE1" w:rsidRPr="00F03CE1" w:rsidSect="00096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05D"/>
    <w:rsid w:val="000968A2"/>
    <w:rsid w:val="0029705D"/>
    <w:rsid w:val="009F5FE3"/>
    <w:rsid w:val="00D662AD"/>
    <w:rsid w:val="00F03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9705D"/>
  </w:style>
  <w:style w:type="paragraph" w:customStyle="1" w:styleId="point">
    <w:name w:val="point"/>
    <w:basedOn w:val="a"/>
    <w:rsid w:val="00F03C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F03C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03C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F03CE1"/>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ЗАГС</cp:lastModifiedBy>
  <cp:revision>2</cp:revision>
  <dcterms:created xsi:type="dcterms:W3CDTF">2020-06-15T07:26:00Z</dcterms:created>
  <dcterms:modified xsi:type="dcterms:W3CDTF">2020-06-15T07:26:00Z</dcterms:modified>
</cp:coreProperties>
</file>