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EB" w:rsidRPr="001E17EB" w:rsidRDefault="001E17EB" w:rsidP="00FF7CB1">
      <w:pPr>
        <w:pStyle w:val="newncpi0"/>
        <w:jc w:val="center"/>
      </w:pPr>
      <w:bookmarkStart w:id="0" w:name="a9"/>
      <w:bookmarkEnd w:id="0"/>
      <w:r w:rsidRPr="001E17EB">
        <w:rPr>
          <w:rStyle w:val="name"/>
        </w:rPr>
        <w:t>ПОСТАНОВЛЕНИЕ </w:t>
      </w:r>
      <w:r w:rsidRPr="001E17EB">
        <w:rPr>
          <w:rStyle w:val="promulgator"/>
        </w:rPr>
        <w:t>СОВЕТА МИНИСТРОВ РЕСПУБЛИКИ БЕЛАРУСЬ</w:t>
      </w:r>
    </w:p>
    <w:p w:rsidR="001E17EB" w:rsidRPr="001E17EB" w:rsidRDefault="001E17EB" w:rsidP="001E17EB">
      <w:pPr>
        <w:pStyle w:val="newncpi"/>
        <w:ind w:firstLine="0"/>
        <w:jc w:val="center"/>
      </w:pPr>
      <w:r w:rsidRPr="001E17EB">
        <w:rPr>
          <w:rStyle w:val="datepr"/>
        </w:rPr>
        <w:t>26 января 2010 г.</w:t>
      </w:r>
      <w:r w:rsidRPr="001E17EB">
        <w:rPr>
          <w:rStyle w:val="number"/>
        </w:rPr>
        <w:t xml:space="preserve"> № 98</w:t>
      </w:r>
    </w:p>
    <w:p w:rsidR="001E17EB" w:rsidRPr="001E17EB" w:rsidRDefault="001E17EB" w:rsidP="001E17EB">
      <w:pPr>
        <w:pStyle w:val="1"/>
      </w:pPr>
      <w:r w:rsidRPr="001E17EB">
        <w:t>Об утверждении Положения о республиканском конкурсе инновационных проектов</w:t>
      </w:r>
    </w:p>
    <w:p w:rsidR="001E17EB" w:rsidRPr="001E17EB" w:rsidRDefault="001E17EB" w:rsidP="001E17EB">
      <w:pPr>
        <w:pStyle w:val="changei"/>
      </w:pPr>
      <w:r w:rsidRPr="001E17EB">
        <w:t>Изменения и дополнения:</w:t>
      </w:r>
    </w:p>
    <w:p w:rsidR="001E17EB" w:rsidRPr="001E17EB" w:rsidRDefault="001E17EB" w:rsidP="001E17EB">
      <w:pPr>
        <w:pStyle w:val="changeadd"/>
      </w:pPr>
      <w:r w:rsidRPr="001E17EB">
        <w:t>Постановление Совета Министров Республики Беларусь от 15 декабря 2011 г. № 1691 (Национальный реестр правовых актов Республики Беларусь, 2011 г., № 142, 5/34945);</w:t>
      </w:r>
    </w:p>
    <w:p w:rsidR="001E17EB" w:rsidRPr="001E17EB" w:rsidRDefault="001E17EB" w:rsidP="001E17EB">
      <w:pPr>
        <w:pStyle w:val="changeadd"/>
      </w:pPr>
      <w:r w:rsidRPr="001E17EB">
        <w:t>Постановление Совета Министров Республики Беларусь от 4 июня 2014 г. № 538 (Национальный правовой Интернет-портал Республики Беларусь, 07.06.2014, 5/38959)</w:t>
      </w:r>
    </w:p>
    <w:p w:rsidR="001E17EB" w:rsidRPr="001E17EB" w:rsidRDefault="001E17EB" w:rsidP="001E17EB">
      <w:pPr>
        <w:pStyle w:val="newncpi"/>
      </w:pPr>
      <w:r w:rsidRPr="001E17EB">
        <w:t> </w:t>
      </w:r>
    </w:p>
    <w:p w:rsidR="001E17EB" w:rsidRPr="001E17EB" w:rsidRDefault="001E17EB" w:rsidP="00FF7CB1">
      <w:pPr>
        <w:pStyle w:val="preamble"/>
        <w:spacing w:before="0" w:after="0"/>
      </w:pPr>
      <w:r w:rsidRPr="001E17EB">
        <w:t>В целях активизации инновационной деятельности, стимулирования реализации перспективных инновационных проектов Совет Министров Республики Беларусь ПОСТАНОВЛЯЕТ:</w:t>
      </w:r>
    </w:p>
    <w:p w:rsidR="001E17EB" w:rsidRPr="001E17EB" w:rsidRDefault="001E17EB" w:rsidP="00FF7CB1">
      <w:pPr>
        <w:pStyle w:val="point"/>
        <w:spacing w:before="0" w:after="0"/>
      </w:pPr>
      <w:r w:rsidRPr="00FF7CB1">
        <w:t>1.</w:t>
      </w:r>
      <w:r w:rsidRPr="001E17EB">
        <w:t> Утвердить прилагаемое Положение о республиканском конкурсе инновационных проектов.</w:t>
      </w:r>
    </w:p>
    <w:p w:rsidR="001E17EB" w:rsidRPr="001E17EB" w:rsidRDefault="001E17EB" w:rsidP="00FF7CB1">
      <w:pPr>
        <w:pStyle w:val="point"/>
        <w:spacing w:before="0" w:after="0"/>
      </w:pPr>
      <w:bookmarkStart w:id="1" w:name="a2"/>
      <w:bookmarkEnd w:id="1"/>
      <w:r w:rsidRPr="001E17EB">
        <w:t xml:space="preserve">2. Государственному комитету по науке и технологиям принять меры по реализации настоящего </w:t>
      </w:r>
      <w:r w:rsidRPr="00FF7CB1">
        <w:t>постановления.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 xml:space="preserve">3. Настоящее </w:t>
      </w:r>
      <w:r w:rsidRPr="00FF7CB1">
        <w:t>постановление вступает в силу после его официального опубликования.</w:t>
      </w:r>
    </w:p>
    <w:p w:rsidR="001E17EB" w:rsidRPr="001E17EB" w:rsidRDefault="001E17EB" w:rsidP="001E17EB">
      <w:pPr>
        <w:pStyle w:val="newncpi"/>
      </w:pPr>
      <w:r w:rsidRPr="001E17E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1E17EB" w:rsidRPr="001E17EB" w:rsidTr="001E17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17EB" w:rsidRPr="001E17EB" w:rsidRDefault="001E17EB">
            <w:pPr>
              <w:pStyle w:val="newncpi0"/>
              <w:jc w:val="left"/>
            </w:pPr>
            <w:r w:rsidRPr="001E17EB">
              <w:rPr>
                <w:rStyle w:val="post"/>
              </w:rPr>
              <w:t>Премьер-</w:t>
            </w:r>
            <w:r w:rsidRPr="00FF7CB1">
              <w:rPr>
                <w:b/>
                <w:i/>
                <w:sz w:val="22"/>
              </w:rPr>
              <w:t>министр</w:t>
            </w:r>
            <w:r w:rsidRPr="001E17EB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17EB" w:rsidRPr="001E17EB" w:rsidRDefault="001E17EB">
            <w:pPr>
              <w:pStyle w:val="newncpi0"/>
              <w:jc w:val="right"/>
            </w:pPr>
            <w:proofErr w:type="spellStart"/>
            <w:r w:rsidRPr="001E17EB">
              <w:rPr>
                <w:rStyle w:val="pers"/>
              </w:rPr>
              <w:t>С.Сидорский</w:t>
            </w:r>
            <w:proofErr w:type="spellEnd"/>
          </w:p>
        </w:tc>
      </w:tr>
    </w:tbl>
    <w:p w:rsidR="001E17EB" w:rsidRDefault="001E17EB" w:rsidP="001E17EB">
      <w:pPr>
        <w:pStyle w:val="newncpi"/>
      </w:pPr>
      <w:r w:rsidRPr="001E17EB">
        <w:t> </w:t>
      </w: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Default="00FF7CB1" w:rsidP="001E17EB">
      <w:pPr>
        <w:pStyle w:val="newncpi"/>
      </w:pPr>
    </w:p>
    <w:p w:rsidR="00FF7CB1" w:rsidRPr="001E17EB" w:rsidRDefault="00FF7CB1" w:rsidP="001E17EB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05"/>
        <w:gridCol w:w="2162"/>
      </w:tblGrid>
      <w:tr w:rsidR="001E17EB" w:rsidRPr="001E17EB" w:rsidTr="001E17EB"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17EB" w:rsidRPr="001E17EB" w:rsidRDefault="001E17EB">
            <w:pPr>
              <w:pStyle w:val="newncpi"/>
            </w:pPr>
            <w:r w:rsidRPr="001E17EB">
              <w:lastRenderedPageBreak/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17EB" w:rsidRPr="001E17EB" w:rsidRDefault="001E17EB">
            <w:pPr>
              <w:pStyle w:val="capu1"/>
            </w:pPr>
            <w:r w:rsidRPr="001E17EB">
              <w:t>УТВЕРЖДЕНО</w:t>
            </w:r>
          </w:p>
          <w:p w:rsidR="001E17EB" w:rsidRPr="00FF7CB1" w:rsidRDefault="001E17EB" w:rsidP="00FF7CB1">
            <w:pPr>
              <w:rPr>
                <w:i/>
                <w:sz w:val="22"/>
              </w:rPr>
            </w:pPr>
            <w:r w:rsidRPr="00FF7CB1">
              <w:rPr>
                <w:i/>
                <w:sz w:val="22"/>
              </w:rPr>
              <w:t>Постановление</w:t>
            </w:r>
            <w:r w:rsidRPr="00FF7CB1">
              <w:rPr>
                <w:i/>
                <w:sz w:val="22"/>
              </w:rPr>
              <w:br/>
              <w:t xml:space="preserve">Совета Министров </w:t>
            </w:r>
            <w:r w:rsidRPr="00FF7CB1">
              <w:rPr>
                <w:i/>
                <w:sz w:val="22"/>
              </w:rPr>
              <w:br/>
              <w:t>Республики Беларусь</w:t>
            </w:r>
          </w:p>
          <w:p w:rsidR="001E17EB" w:rsidRPr="001E17EB" w:rsidRDefault="001E17EB" w:rsidP="00FF7CB1">
            <w:r w:rsidRPr="00FF7CB1">
              <w:rPr>
                <w:i/>
                <w:sz w:val="22"/>
              </w:rPr>
              <w:t>26.01.2010 № 98</w:t>
            </w:r>
          </w:p>
        </w:tc>
      </w:tr>
    </w:tbl>
    <w:p w:rsidR="001E17EB" w:rsidRPr="001E17EB" w:rsidRDefault="001E17EB" w:rsidP="001E17EB">
      <w:pPr>
        <w:pStyle w:val="titleu"/>
      </w:pPr>
      <w:bookmarkStart w:id="2" w:name="a3"/>
      <w:bookmarkEnd w:id="2"/>
      <w:r w:rsidRPr="001E17EB">
        <w:t>ПОЛОЖЕНИЕ</w:t>
      </w:r>
      <w:r w:rsidRPr="001E17EB">
        <w:br/>
        <w:t>о республиканском конкурсе инновационных проектов</w:t>
      </w:r>
    </w:p>
    <w:p w:rsidR="001E17EB" w:rsidRPr="001E17EB" w:rsidRDefault="001E17EB" w:rsidP="001E17EB">
      <w:pPr>
        <w:pStyle w:val="chapter"/>
      </w:pPr>
      <w:bookmarkStart w:id="3" w:name="a4"/>
      <w:bookmarkEnd w:id="3"/>
      <w:r w:rsidRPr="001E17EB">
        <w:t>ГЛАВА 1</w:t>
      </w:r>
      <w:r w:rsidRPr="001E17EB">
        <w:br/>
        <w:t>ОБЩИЕ ПОЛОЖЕНИЯ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1. Настоящим Положением устанавливается порядок организации и проведения республиканского конкурса инновационных проектов (далее - конкурс).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2. Конкурс проводится ежегодно Государственным комитетом по науке и технологиям (далее - ГКНТ) при участии Министерства образования, Национальной академии наук Беларуси, общественного объединения «Белорусский республиканский союз молодежи» и других заинтересованных организаций.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Конкурс является открытым.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3. Конкурс проводится в целях: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стимулирования реализации перспективных инновационных проектов;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содействия в поиске инвестиционной поддержки инновационных проектов;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создания системы по выявлению и продвижению молодых, талантливых специалистов;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коммерциализации результатов научных исследований и разработок.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4. </w:t>
      </w:r>
      <w:proofErr w:type="gramStart"/>
      <w:r w:rsidRPr="001E17EB">
        <w:t>В рамках конкурса рассматриваются инновационные проекты с проработанной стратегией коммерциализации (далее - инновационные проекты), в том числе проекты - победители республиканского молодежного проекта «100 идей для Беларуси», а также проекты - победители других республиканских конкурсов, проводимых Министерством образования, Национальной академией наук Беларуси и другими заинтересованными организациями (далее - другие республиканские конкурсы), отвечающие целям и задачам конкурса.</w:t>
      </w:r>
      <w:proofErr w:type="gramEnd"/>
    </w:p>
    <w:p w:rsidR="001E17EB" w:rsidRPr="001E17EB" w:rsidRDefault="001E17EB" w:rsidP="00FF7CB1">
      <w:pPr>
        <w:pStyle w:val="newncpi"/>
        <w:spacing w:before="0" w:after="0"/>
      </w:pPr>
      <w:r w:rsidRPr="001E17EB">
        <w:t>Представленные на конкурс инновационные проекты должны соответствовать приоритетным направлениям научно-технической деятельности в Республике Беларусь, утвержденным в установленном порядке, и быть социально значимыми.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5. Конкурс проводится по номинациям «Лучший инновационный проект» и «Лучший молодежный инновационный проект».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Юридические и физические лица, заинтересованные в проведении конкурса, по решению совета конкурса могут учреждать за счет собственных средств дополнительные номинации в рамках конкурса и соответствующие им призы и премии.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6. Участники конкурса самостоятельно выбирают, к какой номинации относится представляемый ими инновационный проект.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7. Участниками конкурса могут быть юридические и физические лица.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Участниками конкурса в номинации «Лучший молодежный инновационный проект» могут быть физические лица, возраст которых не превышает 35 лет.</w:t>
      </w:r>
    </w:p>
    <w:p w:rsidR="001E17EB" w:rsidRPr="001E17EB" w:rsidRDefault="001E17EB" w:rsidP="001E17EB">
      <w:pPr>
        <w:pStyle w:val="chapter"/>
      </w:pPr>
      <w:bookmarkStart w:id="4" w:name="a5"/>
      <w:bookmarkEnd w:id="4"/>
      <w:r w:rsidRPr="001E17EB">
        <w:t>ГЛАВА 2</w:t>
      </w:r>
      <w:r w:rsidRPr="001E17EB">
        <w:br/>
        <w:t>ОРГАНИЗАЦИЯ КОНКУРСА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 xml:space="preserve">8. Для организации и проведения конкурса ГКНТ создаются совет конкурса и постоянно действующая рабочая группа конкурса, в состав которых входят представители </w:t>
      </w:r>
      <w:r w:rsidRPr="001E17EB">
        <w:lastRenderedPageBreak/>
        <w:t>ГКНТ, Министерства образования, Национальной академии наук Беларуси, общественного объединения «Белорусский республиканский союз молодежи» и других заинтересованных организаций, а также юридических и физических лиц, учредивших дополнительные номинации.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Состав совета конкурса утверждается ГКНТ.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Состав рабочей группы конкурса утверждается советом конкурса.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9. На совет конкурса возлагаются следующие функции: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осуществление координации работ по подготовке и проведению конкурса;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определение сроков проведения конкурса в текущем году;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установление критериев оценки инновационных проектов, представленных к участию в конкурсе;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ежегодное утверждение перечня других республиканских конкурсов, проекты-победители которых имеют право на участие в конкурсе в текущем году;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отбор (по представлению рабочей группы конкурса) для участия во втором этапе конкурса среди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году, до 20 проектов, из них до 10 - победители республиканского молодежного проекта «100 идей для Беларуси»;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ежегодное формирование по результатам конкурса перечня проектов-участников, победителей и призеров конкурса для рекомендации их заинтересованным государственным органам и организациям к участию в выставках, ярмарках и научно-практических мероприятиях;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подведение итогов конкурса, в том числе определение победителей и призеров конкурса;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иные функции по организации и проведению конкурса в соответствии с настоящим Положением.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10. Заседания совета конкурса проводятся по мере необходимости.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Заседание совета конкурса считается правомочным при наличии не менее двух третей его членов.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Решение совета конкурса принимается простым большинством голосов от числа присутствующих на заседании путем открытого голосования. При равном количестве голосов голос председателя совета конкурса является определяющим.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Решение совета конкурса является окончательным и оформляется протоколом за подписью всех членов совета конкурса, принявших участие в заседании.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11. На рабочую группу конкурса возлагаются следующие функции: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организация освещения в средствах массовой информации целей и результатов конкурса;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проведение работы по информированию и привлечению потенциальных участников к участию в конкурсе;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проверка правильности оформления материалов, представляемых на конкурс;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рассмотрение инновационных проектов, представленных для участия в конкурсе, на соответствие установленным настоящим Положением требованиям;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организация работы по проведению экспертизы представленных на конкурс инновационных проектов;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проведение семинаров-тренингов в целях подготовки участников конкурса к защите инновационных проектов;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подготовка заседаний совета конкурса;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содействие в распространении информации о представленных на конкурс инновационных проектах;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оценка и отбор проектов среди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lastRenderedPageBreak/>
        <w:t>обеспечение ведения документации конкурса;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организация церемонии награждения;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проведение совместно с заинтересованными государственными органами и организациями выставок, ярмарок и научно-практических мероприятий с представлением проектов конкурса;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решение оперативных задач, связанных с деятельностью совета конкурса;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иные функции в соответствии с настоящим Положением.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 xml:space="preserve">12. Организационно-техническое обеспечение конкурса осуществляет Белорусский инновационный фонд (далее - </w:t>
      </w:r>
      <w:proofErr w:type="spellStart"/>
      <w:r w:rsidRPr="001E17EB">
        <w:t>Белинфонд</w:t>
      </w:r>
      <w:proofErr w:type="spellEnd"/>
      <w:r w:rsidRPr="001E17EB">
        <w:t>).</w:t>
      </w:r>
    </w:p>
    <w:p w:rsidR="001E17EB" w:rsidRPr="001E17EB" w:rsidRDefault="001E17EB" w:rsidP="001E17EB">
      <w:pPr>
        <w:pStyle w:val="chapter"/>
      </w:pPr>
      <w:bookmarkStart w:id="5" w:name="a6"/>
      <w:bookmarkEnd w:id="5"/>
      <w:r w:rsidRPr="001E17EB">
        <w:t>ГЛАВА 3</w:t>
      </w:r>
      <w:r w:rsidRPr="001E17EB">
        <w:br/>
        <w:t>ПОРЯДОК ПРОВЕДЕНИЯ КОНКУРСА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 xml:space="preserve">13. Информация о проведении конкурса размещается в средствах массовой информации, глобальной компьютерной сети Интернет на официальных сайтах конкурса, ГКНТ, </w:t>
      </w:r>
      <w:proofErr w:type="spellStart"/>
      <w:r w:rsidRPr="001E17EB">
        <w:t>Белинфонда</w:t>
      </w:r>
      <w:proofErr w:type="spellEnd"/>
      <w:r w:rsidRPr="001E17EB">
        <w:t xml:space="preserve"> и на сайтах других заинтересованных организаций.</w:t>
      </w:r>
    </w:p>
    <w:p w:rsidR="001E17EB" w:rsidRPr="001E17EB" w:rsidRDefault="001E17EB" w:rsidP="00FF7CB1">
      <w:pPr>
        <w:pStyle w:val="point"/>
        <w:spacing w:before="0" w:after="0"/>
      </w:pPr>
      <w:bookmarkStart w:id="6" w:name="a11"/>
      <w:bookmarkEnd w:id="6"/>
      <w:r w:rsidRPr="001E17EB">
        <w:t xml:space="preserve">14. Для участия в конкурсе претенденты представляют в </w:t>
      </w:r>
      <w:proofErr w:type="spellStart"/>
      <w:r w:rsidRPr="001E17EB">
        <w:t>Белинфонд</w:t>
      </w:r>
      <w:proofErr w:type="spellEnd"/>
      <w:r w:rsidRPr="001E17EB">
        <w:t xml:space="preserve"> по установленным ГКНТ формам: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заявку на участие в конкурсе;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паспорт инновационного проекта;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бизнес-план инновационного проекта.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К рассмотрению принимаются также бизнес-планы инновационных проектов, разработанные в соответствии с нормативными правовыми актами Министерства экономики.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Полученные от претендентов на участие в конкурсе материалы не могут передаваться третьим лицам.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15. Конкурс проводится в четыре этапа: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оценка и отбор проектов среди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рассмотрение рабочей группой материалов инновационных проектов, представленных на конкурс;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экспертиза инновационных проектов;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определение победителей и призеров конкурса.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Победителями конкурса являются участники, занявшие первое место в одной из номинаций. Призерами конкурса являются участники, занявшие второе или третье место в одной из номинаций.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15</w:t>
      </w:r>
      <w:r w:rsidRPr="001E17EB">
        <w:rPr>
          <w:vertAlign w:val="superscript"/>
        </w:rPr>
        <w:t>1</w:t>
      </w:r>
      <w:r w:rsidRPr="001E17EB">
        <w:t>. На первом этапе конкурса рабочая группа оценивает и отбирает проекты среди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 xml:space="preserve">Перечень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году, направляется в </w:t>
      </w:r>
      <w:proofErr w:type="spellStart"/>
      <w:r w:rsidRPr="001E17EB">
        <w:t>Белинфонд</w:t>
      </w:r>
      <w:proofErr w:type="spellEnd"/>
      <w:r w:rsidRPr="001E17EB">
        <w:t xml:space="preserve"> организациями, их проводившими.</w:t>
      </w:r>
    </w:p>
    <w:p w:rsidR="001E17EB" w:rsidRPr="001E17EB" w:rsidRDefault="001E17EB" w:rsidP="00FF7CB1">
      <w:pPr>
        <w:pStyle w:val="newncpi"/>
        <w:spacing w:before="0" w:after="0"/>
      </w:pPr>
      <w:bookmarkStart w:id="7" w:name="a10"/>
      <w:bookmarkEnd w:id="7"/>
      <w:r w:rsidRPr="001E17EB">
        <w:t>По представлению рабочей группы конкурса совет конкурса отбирает для дальнейшего участия в нем не более 20 проектов, из них до 10 - победители республиканского молодежного проекта «100 идей для Беларуси».</w:t>
      </w:r>
    </w:p>
    <w:p w:rsidR="001E17EB" w:rsidRPr="001E17EB" w:rsidRDefault="001E17EB" w:rsidP="00FF7CB1">
      <w:pPr>
        <w:pStyle w:val="newncpi"/>
        <w:spacing w:before="0" w:after="0"/>
      </w:pPr>
      <w:bookmarkStart w:id="8" w:name="a12"/>
      <w:bookmarkEnd w:id="8"/>
      <w:r w:rsidRPr="001E17EB">
        <w:t>На основании решения совета конкурса для разработки бизнес-планов инновационных проектов, отобранных в соответствии с частью третьей настоящего пункта, в целях их дальнейшего участия в конкурсе предоставляются денежные средства в размере до 40 тарифных ставок в порядке и на условиях, определенных ГКНТ.</w:t>
      </w:r>
    </w:p>
    <w:p w:rsidR="001E17EB" w:rsidRPr="001E17EB" w:rsidRDefault="001E17EB" w:rsidP="00FF7CB1">
      <w:pPr>
        <w:pStyle w:val="newncpi"/>
        <w:spacing w:before="0" w:after="0"/>
      </w:pPr>
      <w:proofErr w:type="gramStart"/>
      <w:r w:rsidRPr="001E17EB">
        <w:lastRenderedPageBreak/>
        <w:t>Размер денежных средств является кратным тарифной ставке первого разряда, установленной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- тарифная ставка).</w:t>
      </w:r>
      <w:proofErr w:type="gramEnd"/>
    </w:p>
    <w:p w:rsidR="001E17EB" w:rsidRPr="001E17EB" w:rsidRDefault="001E17EB" w:rsidP="00FF7CB1">
      <w:pPr>
        <w:pStyle w:val="point"/>
        <w:spacing w:before="0" w:after="0"/>
      </w:pPr>
      <w:r w:rsidRPr="001E17EB">
        <w:t>16. На втором этапе конкурса рабочая группа конкурса осуществляет проверку правильности оформления представленных на конкурс материалов и их соответствия требованиям, установленным настоящим Положением.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По представлению рабочей группы конкурса совет конкурса принимает решение о направлении инновационного проекта на экспертизу для дальнейшего участия в конкурсе либо об его отклонении.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17. При проведении экспертизы инновационных проектов (третий этап конкурса) осуществляется их оценка по балльной системе в соответствии с критериями, устанавливаемыми советом конкурса.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18. На основании результатов экспертизы советом конкурса в каждой из номинаций конкурса выбираются для участия в четвертом этапе конкурса не более 40 инновационных проектов, набравших наибольшее количество баллов. Отобранные инновационные проекты подлежат рассмотрению и защите на заседании совета конкурса.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19. В целях подготовки участников конкурса к рассмотрению и защите инновационных проектов проводятся семинары-тренинги.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20. При рассмотрении инновационных проектов на заседаниях совета конкурса по усмотрению совета конкурса имеют право присутствовать и участвовать в обсуждении представители заинтересованных организаций.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 xml:space="preserve">21. По результатам рассмотрения и защиты инновационных проектов совет конкурса определяет победителей и призеров конкурса. В каждой номинации устанавливаются один </w:t>
      </w:r>
      <w:proofErr w:type="gramStart"/>
      <w:r w:rsidRPr="001E17EB">
        <w:t>победитель</w:t>
      </w:r>
      <w:proofErr w:type="gramEnd"/>
      <w:r w:rsidRPr="001E17EB">
        <w:t xml:space="preserve"> и пять призеров, из них два участника, занявших второе место, и три - занявших третье место.</w:t>
      </w:r>
    </w:p>
    <w:p w:rsidR="001E17EB" w:rsidRPr="001E17EB" w:rsidRDefault="001E17EB" w:rsidP="00FF7CB1">
      <w:pPr>
        <w:pStyle w:val="newncpi"/>
        <w:spacing w:before="0" w:after="0"/>
      </w:pPr>
      <w:bookmarkStart w:id="9" w:name="a13"/>
      <w:bookmarkEnd w:id="9"/>
      <w:r w:rsidRPr="001E17EB">
        <w:t>Победителям и призерам конкурса вручаются дипломы, форма и описание которых утверждаются ГКНТ, и премии.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Размер премии в каждой номинации составляет: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за первое место - 60 тарифных ставок;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за второе место - 40 тарифных ставок;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за третье место - 20 тарифных ставок.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Среди победителей и призеров конкурса совет конкурса отбирает проекты для дальнейшей коммерциализации их результатов.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Проекты, отобранные для дальнейшей коммерциализации их результатов, получают сертификат, дающий право на получение денежных сре</w:t>
      </w:r>
      <w:proofErr w:type="gramStart"/>
      <w:r w:rsidRPr="001E17EB">
        <w:t>дств в ц</w:t>
      </w:r>
      <w:proofErr w:type="gramEnd"/>
      <w:r w:rsidRPr="001E17EB">
        <w:t>елях реализации данных проектов в размере 400 тарифных ставок.</w:t>
      </w:r>
    </w:p>
    <w:p w:rsidR="001E17EB" w:rsidRPr="001E17EB" w:rsidRDefault="001E17EB" w:rsidP="00FF7CB1">
      <w:pPr>
        <w:pStyle w:val="newncpi"/>
        <w:spacing w:before="0" w:after="0"/>
      </w:pPr>
      <w:bookmarkStart w:id="10" w:name="a14"/>
      <w:bookmarkEnd w:id="10"/>
      <w:r w:rsidRPr="001E17EB">
        <w:t>Форма сертификата, порядок его получения и использования денежных средств по сертификату определяются ГКНТ.</w:t>
      </w:r>
    </w:p>
    <w:p w:rsidR="001E17EB" w:rsidRPr="001E17EB" w:rsidRDefault="001E17EB" w:rsidP="00FF7CB1">
      <w:pPr>
        <w:pStyle w:val="point"/>
        <w:spacing w:before="0" w:after="0"/>
      </w:pPr>
      <w:bookmarkStart w:id="11" w:name="a15"/>
      <w:bookmarkEnd w:id="11"/>
      <w:r w:rsidRPr="001E17EB">
        <w:t>22. Участникам четвертого этапа конкурса, не занявшим призовых мест, вручаются дипломы, форма и описание которых утверждаются ГКНТ.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23. По решению совета конкурса информация о представленных на конкурс инновационных проектах может быть опубликована в средствах массовой информации.</w:t>
      </w:r>
    </w:p>
    <w:p w:rsidR="001E17EB" w:rsidRPr="001E17EB" w:rsidRDefault="001E17EB" w:rsidP="001E17EB">
      <w:pPr>
        <w:pStyle w:val="chapter"/>
      </w:pPr>
      <w:bookmarkStart w:id="12" w:name="a7"/>
      <w:bookmarkEnd w:id="12"/>
      <w:r w:rsidRPr="001E17EB">
        <w:t>ГЛАВА 4</w:t>
      </w:r>
      <w:r w:rsidRPr="001E17EB">
        <w:br/>
        <w:t>ЭКСПЕРТИЗА ИННОВАЦИОННЫХ ПРОЕКТОВ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24. Для проведения экспертизы инновационных проектов, представленных на конкурс, советом конкурса организуется экспертная группа из числа ученых и квалифицированных специалистов (далее - экспертная группа).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Состав экспертной группы утверждается советом конкурса.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lastRenderedPageBreak/>
        <w:t>25. Экспертиза инновационных проектов проводится в течение двадцати дней с момента их направления на экспертизу.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26. При необходимости члены экспертной группы имеют право запросить у участников конкурса дополнительную информацию по представленным ими инновационным проектам.</w:t>
      </w:r>
    </w:p>
    <w:p w:rsidR="001E17EB" w:rsidRPr="001E17EB" w:rsidRDefault="001E17EB" w:rsidP="00FF7CB1">
      <w:pPr>
        <w:pStyle w:val="point"/>
        <w:spacing w:before="0" w:after="0"/>
      </w:pPr>
      <w:bookmarkStart w:id="13" w:name="a16"/>
      <w:bookmarkEnd w:id="13"/>
      <w:r w:rsidRPr="001E17EB">
        <w:t>27. По результатам экспертизы инновационных проектов экспертной группой передаются в совет конкурса оценочные листы инновационных проектов, оформленные в соответствии с установленными ГКНТ требованиями.</w:t>
      </w:r>
    </w:p>
    <w:p w:rsidR="001E17EB" w:rsidRPr="001E17EB" w:rsidRDefault="001E17EB" w:rsidP="001E17EB">
      <w:pPr>
        <w:pStyle w:val="chapter"/>
      </w:pPr>
      <w:bookmarkStart w:id="14" w:name="a8"/>
      <w:bookmarkEnd w:id="14"/>
      <w:r w:rsidRPr="001E17EB">
        <w:t>ГЛАВА 5</w:t>
      </w:r>
      <w:r w:rsidRPr="001E17EB">
        <w:br/>
        <w:t>ФИНАНСИРОВАНИЕ ОРГАНИЗАЦИИ И ПРОВЕДЕНИЯ КОНКУРСА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28. Организация и проведение конкурса, выплата денежных средств, в том числе по сертификатам, а также премирование победителей и призеров номинаций конкурса финансируются в установленном порядке за счет средств республиканского бюджета, выделяемых на финансирование научной, научно-технической и инновационной деятельности, в соответствии со сметой, утверждаемой ГКНТ.</w:t>
      </w:r>
    </w:p>
    <w:p w:rsidR="001E17EB" w:rsidRPr="001E17EB" w:rsidRDefault="001E17EB" w:rsidP="00FF7CB1">
      <w:pPr>
        <w:pStyle w:val="point"/>
        <w:spacing w:before="0" w:after="0"/>
      </w:pPr>
      <w:r w:rsidRPr="001E17EB">
        <w:t>29. Для организации и проведения конкурса могут быть использованы средства заинтересованных организаций и из иных источников, не запрещенных законодательством Республики Беларусь.</w:t>
      </w:r>
    </w:p>
    <w:p w:rsidR="001E17EB" w:rsidRPr="001E17EB" w:rsidRDefault="001E17EB" w:rsidP="00FF7CB1">
      <w:pPr>
        <w:pStyle w:val="newncpi"/>
        <w:spacing w:before="0" w:after="0"/>
      </w:pPr>
      <w:r w:rsidRPr="001E17EB">
        <w:t>Организация и проведение конкурса по дополнительным номинациям, учрежденным юридическими и физическими лицами, заинтересованными в проведении конкурса, производятся за счет средств указанных лиц.</w:t>
      </w:r>
    </w:p>
    <w:p w:rsidR="00102399" w:rsidRDefault="00FF7CB1" w:rsidP="00FF7CB1">
      <w:pPr>
        <w:spacing w:after="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15" w:name="_GoBack"/>
      <w:bookmarkEnd w:id="15"/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7EB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2F6D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7EB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786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14A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4F2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CB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7E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E17EB"/>
    <w:rPr>
      <w:shd w:val="clear" w:color="auto" w:fill="FFFF00"/>
    </w:rPr>
  </w:style>
  <w:style w:type="paragraph" w:customStyle="1" w:styleId="1">
    <w:name w:val="Название1"/>
    <w:basedOn w:val="a"/>
    <w:rsid w:val="001E17EB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E17EB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E17EB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E17EB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E17EB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E17EB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E17EB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1E17EB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1E17EB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1E17EB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E17EB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E17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E17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E17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E17E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E17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E17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E17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2044</Words>
  <Characters>11653</Characters>
  <Application>Microsoft Office Word</Application>
  <DocSecurity>0</DocSecurity>
  <Lines>97</Lines>
  <Paragraphs>27</Paragraphs>
  <ScaleCrop>false</ScaleCrop>
  <Company>Microsoft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2019-01-30T13:15:00Z</dcterms:created>
  <dcterms:modified xsi:type="dcterms:W3CDTF">2019-01-31T04:42:00Z</dcterms:modified>
</cp:coreProperties>
</file>