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осуществления административных процедур в электронной форме через единый портал электронных услуг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b/>
          <w:bCs/>
          <w:sz w:val="28"/>
          <w:szCs w:val="28"/>
        </w:rPr>
        <w:t>Шаг 1. Регистрация на едином портале электронных услуг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 на портале </w:t>
      </w:r>
      <w:hyperlink r:id="rId5" w:history="1">
        <w:r w:rsidRPr="00824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https://portal.gov.by/</w:t>
        </w:r>
      </w:hyperlink>
      <w:r w:rsidRPr="00824785">
        <w:rPr>
          <w:rFonts w:ascii="Times New Roman" w:eastAsia="Times New Roman" w:hAnsi="Times New Roman" w:cs="Times New Roman"/>
          <w:sz w:val="28"/>
          <w:szCs w:val="28"/>
        </w:rPr>
        <w:t xml:space="preserve"> (раздел «Регистрация») можно двумя способами: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• через электронную почту путем заполнения регистрационной формы. Получив сообщение по электронной почте, необходимо активировать личный кабинет пользователя;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• через электронную цифровую подпись. В этом случае следует придерживаться соответствующей инструкции.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4785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8247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 xml:space="preserve">Получить ключ ЭЦП можно в региональных регистрационных центрах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(РУЦ </w:t>
      </w:r>
      <w:proofErr w:type="spellStart"/>
      <w:r w:rsidRPr="00824785">
        <w:rPr>
          <w:rFonts w:ascii="Times New Roman" w:eastAsia="Times New Roman" w:hAnsi="Times New Roman" w:cs="Times New Roman"/>
          <w:sz w:val="28"/>
          <w:szCs w:val="28"/>
        </w:rPr>
        <w:t>ГосСУОК</w:t>
      </w:r>
      <w:proofErr w:type="spellEnd"/>
      <w:r w:rsidRPr="00824785">
        <w:rPr>
          <w:rFonts w:ascii="Times New Roman" w:eastAsia="Times New Roman" w:hAnsi="Times New Roman" w:cs="Times New Roman"/>
          <w:sz w:val="28"/>
          <w:szCs w:val="28"/>
        </w:rPr>
        <w:t>), который осуществляет все необходимые процедуры, связанные с открытым ключом ЭЦП, сертификатом открытого ключа и самой ЭЦП.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 xml:space="preserve">Подробнее о функционировании РУЦ </w:t>
      </w:r>
      <w:proofErr w:type="spellStart"/>
      <w:r w:rsidRPr="00824785">
        <w:rPr>
          <w:rFonts w:ascii="Times New Roman" w:eastAsia="Times New Roman" w:hAnsi="Times New Roman" w:cs="Times New Roman"/>
          <w:sz w:val="28"/>
          <w:szCs w:val="28"/>
        </w:rPr>
        <w:t>ГосСУОК</w:t>
      </w:r>
      <w:proofErr w:type="spellEnd"/>
      <w:r w:rsidRPr="00824785">
        <w:rPr>
          <w:rFonts w:ascii="Times New Roman" w:eastAsia="Times New Roman" w:hAnsi="Times New Roman" w:cs="Times New Roman"/>
          <w:sz w:val="28"/>
          <w:szCs w:val="28"/>
        </w:rPr>
        <w:t xml:space="preserve"> и получении ключа электронной цифровой подписи </w:t>
      </w:r>
      <w:proofErr w:type="spellStart"/>
      <w:r w:rsidRPr="00824785">
        <w:rPr>
          <w:rFonts w:ascii="Times New Roman" w:eastAsia="Times New Roman" w:hAnsi="Times New Roman" w:cs="Times New Roman"/>
          <w:sz w:val="28"/>
          <w:szCs w:val="28"/>
        </w:rPr>
        <w:t>см.</w:t>
      </w:r>
      <w:hyperlink r:id="rId6" w:history="1">
        <w:r w:rsidRPr="00824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proofErr w:type="spellEnd"/>
        <w:r w:rsidRPr="00824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824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nces.by</w:t>
        </w:r>
        <w:proofErr w:type="spellEnd"/>
        <w:r w:rsidRPr="00824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824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pki</w:t>
        </w:r>
        <w:proofErr w:type="spellEnd"/>
        <w:r w:rsidRPr="00824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82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7"/>
      <w:bookmarkEnd w:id="0"/>
      <w:r w:rsidRPr="00824785">
        <w:rPr>
          <w:rFonts w:ascii="Times New Roman" w:eastAsia="Times New Roman" w:hAnsi="Times New Roman" w:cs="Times New Roman"/>
          <w:b/>
          <w:bCs/>
          <w:sz w:val="28"/>
          <w:szCs w:val="28"/>
        </w:rPr>
        <w:t>Шаг 2. Авторизация на портале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Авторизация зависит от способа регистрации: либо с использованием логина и пароля, либо с использованием ЭЦП.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Наряду с уже традиционной ЭЦП, граждане могут идентифицироваться с помощью уникального идентификатора.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4785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Уникальный идентификатор - средство идентификации гражданина при осуществлении административных процедур в электронной форме через личный электронный кабинет, в отношении которых законодательством об административных процедурах установлена такая форма их осуществления (абзац 5 п.2 Положения о порядке получения уникального идентификатора, утвержденного постановлением Совета Министров Республики Беларусь от 22.08.2017№ 637).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Конкретный способ авторизации напрямую зависит от сложности и значимости процедуры. Чем она важнее, тем более высоким будет уровень идентификации (п.7 Положения об общегосударственной автоматизированной информационной системе, утвержденного постановлением Совета Министров Республики Беларусь от 09.08.2011 № 1074).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8"/>
      <w:r w:rsidRPr="008247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Шаг 3. Заполнение электронного заявления об осуществлении</w:t>
      </w:r>
      <w:bookmarkEnd w:id="1"/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9"/>
      <w:r w:rsidRPr="008247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электронной процедуры</w:t>
      </w:r>
      <w:bookmarkEnd w:id="2"/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Электронное заявление об осуществлении электронной процедуры заполняется в личном кабинете пользователя.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Перечень административных процедур в соответствии с правами пользователя отобразится в его личном кабинете.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10"/>
      <w:r w:rsidRPr="008247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Шаг 4. Оплата процедуры</w:t>
      </w:r>
      <w:bookmarkEnd w:id="3"/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При заказе электронной процедуры в личном кабинете пользователя формируется 30-значный код - номер заказа, с помощью которого оплачивается данная процедура любым удобным способом (например, через любое отделение банка, ЕРИП).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В личном кабинете пользователь прикрепляет электронный вид квитанции об оплате административной процедуры.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11"/>
      <w:r w:rsidRPr="008247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Шаг 5. Получение электронного решения</w:t>
      </w:r>
      <w:bookmarkEnd w:id="4"/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Электронное заявление уполномоченный государственный орган рассматривает в том же порядке, что и заявления в письменной форме, но с учетом некоторых особенностей.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785">
        <w:rPr>
          <w:rFonts w:ascii="Times New Roman" w:eastAsia="Times New Roman" w:hAnsi="Times New Roman" w:cs="Times New Roman"/>
          <w:sz w:val="28"/>
          <w:szCs w:val="28"/>
        </w:rPr>
        <w:t>После выполнения административной процедуры уполномоченным органом в личном кабинете пользователя отобразится решение по результатам оказания административной процедуры.</w:t>
      </w:r>
    </w:p>
    <w:p w:rsidR="00824785" w:rsidRPr="00824785" w:rsidRDefault="00824785" w:rsidP="0082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Pr="00824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ПЕРЕЧЕНЬ административных процедур, подлежащих осуществлению в электронной форме через единый портал электронных услуг установлен постановлением Совета Министров Республики Беларусь от 6 мая 2020 № 271</w:t>
        </w:r>
      </w:hyperlink>
    </w:p>
    <w:p w:rsidR="00824785" w:rsidRPr="00824785" w:rsidRDefault="00824785" w:rsidP="0082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3EF" w:rsidRDefault="001303EF"/>
    <w:sectPr w:rsidR="0013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34CF3"/>
    <w:multiLevelType w:val="multilevel"/>
    <w:tmpl w:val="1C0A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824785"/>
    <w:rsid w:val="001303EF"/>
    <w:rsid w:val="0082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4785"/>
    <w:rPr>
      <w:color w:val="0000FF"/>
      <w:u w:val="single"/>
    </w:rPr>
  </w:style>
  <w:style w:type="character" w:customStyle="1" w:styleId="withsubmenuhover">
    <w:name w:val="with_sub_menu_hover"/>
    <w:basedOn w:val="a0"/>
    <w:rsid w:val="00824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C22000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" TargetMode="External"/><Relationship Id="rId5" Type="http://schemas.openxmlformats.org/officeDocument/2006/relationships/hyperlink" Target="https://portal.gov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3</cp:revision>
  <dcterms:created xsi:type="dcterms:W3CDTF">2022-10-24T12:14:00Z</dcterms:created>
  <dcterms:modified xsi:type="dcterms:W3CDTF">2022-10-24T12:15:00Z</dcterms:modified>
</cp:coreProperties>
</file>